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DF19" w14:textId="19ACDD6F" w:rsidR="008D419B" w:rsidRPr="007F578D" w:rsidRDefault="008D419B" w:rsidP="00724938">
      <w:pPr>
        <w:widowControl/>
        <w:autoSpaceDE/>
        <w:autoSpaceDN/>
        <w:spacing w:after="160" w:line="259" w:lineRule="auto"/>
        <w:jc w:val="center"/>
        <w:rPr>
          <w:rFonts w:asciiTheme="minorHAnsi" w:hAnsiTheme="minorHAnsi" w:cstheme="minorHAnsi"/>
          <w:caps/>
          <w:color w:val="70AD47" w:themeColor="accent6"/>
          <w:sz w:val="24"/>
          <w:szCs w:val="24"/>
        </w:rPr>
      </w:pPr>
      <w:r w:rsidRPr="007F578D">
        <w:rPr>
          <w:rFonts w:asciiTheme="minorHAnsi" w:hAnsiTheme="minorHAnsi" w:cstheme="minorHAnsi"/>
          <w:noProof/>
          <w:color w:val="70AD47" w:themeColor="accent6"/>
          <w:sz w:val="24"/>
          <w:szCs w:val="24"/>
        </w:rPr>
        <w:t>REPUBLIC OF NORTH MACEDONIA</w:t>
      </w:r>
    </w:p>
    <w:p w14:paraId="50DD4A13" w14:textId="546FA00E" w:rsidR="008D419B" w:rsidRPr="007F578D" w:rsidRDefault="008D419B" w:rsidP="00724938">
      <w:pPr>
        <w:spacing w:after="160" w:line="259" w:lineRule="auto"/>
        <w:jc w:val="center"/>
        <w:rPr>
          <w:rFonts w:asciiTheme="minorHAnsi" w:hAnsiTheme="minorHAnsi" w:cstheme="minorHAnsi"/>
          <w:caps/>
          <w:color w:val="70AD47" w:themeColor="accent6"/>
          <w:sz w:val="30"/>
          <w:szCs w:val="30"/>
        </w:rPr>
      </w:pPr>
    </w:p>
    <w:p w14:paraId="595C1B2A" w14:textId="77777777" w:rsidR="008D419B" w:rsidRPr="007F578D" w:rsidRDefault="008D419B" w:rsidP="00724938">
      <w:pPr>
        <w:spacing w:after="160" w:line="259" w:lineRule="auto"/>
        <w:jc w:val="center"/>
        <w:rPr>
          <w:rFonts w:asciiTheme="minorHAnsi" w:hAnsiTheme="minorHAnsi" w:cstheme="minorHAnsi"/>
          <w:caps/>
          <w:color w:val="70AD47" w:themeColor="accent6"/>
          <w:sz w:val="30"/>
          <w:szCs w:val="30"/>
        </w:rPr>
      </w:pPr>
    </w:p>
    <w:p w14:paraId="60AF68E3" w14:textId="77777777" w:rsidR="008D419B" w:rsidRPr="00CA3B3C" w:rsidRDefault="008D419B" w:rsidP="00724938">
      <w:pPr>
        <w:spacing w:after="160" w:line="259" w:lineRule="auto"/>
        <w:ind w:left="521" w:right="523"/>
        <w:jc w:val="center"/>
        <w:rPr>
          <w:rFonts w:asciiTheme="minorHAnsi" w:hAnsiTheme="minorHAnsi" w:cstheme="minorHAnsi"/>
          <w:b/>
          <w:bCs/>
          <w:caps/>
          <w:sz w:val="30"/>
          <w:szCs w:val="30"/>
        </w:rPr>
      </w:pPr>
      <w:r w:rsidRPr="00CA3B3C">
        <w:rPr>
          <w:rFonts w:asciiTheme="minorHAnsi" w:hAnsiTheme="minorHAnsi" w:cstheme="minorHAnsi"/>
          <w:b/>
          <w:bCs/>
          <w:noProof/>
          <w:sz w:val="30"/>
          <w:szCs w:val="30"/>
        </w:rPr>
        <w:t>BUILDING EFFECTIVE, TRANSPARENT AND ACCOUNTABLE PUBLIC FINANCIAL MANAGEMENT INSTITUTIONS IN NORTH MACEDONIA</w:t>
      </w:r>
    </w:p>
    <w:p w14:paraId="3293793C" w14:textId="77777777" w:rsidR="008D419B" w:rsidRPr="007F578D" w:rsidRDefault="008D419B" w:rsidP="00724938">
      <w:pPr>
        <w:pStyle w:val="Header"/>
        <w:spacing w:after="160" w:line="259" w:lineRule="auto"/>
        <w:ind w:left="-108"/>
        <w:rPr>
          <w:rFonts w:asciiTheme="minorHAnsi" w:hAnsiTheme="minorHAnsi" w:cstheme="minorHAnsi"/>
          <w:bCs/>
          <w:noProof/>
          <w:color w:val="70AD47" w:themeColor="accent6"/>
          <w:sz w:val="30"/>
          <w:szCs w:val="30"/>
        </w:rPr>
      </w:pPr>
    </w:p>
    <w:p w14:paraId="62F89C34" w14:textId="768D61A9" w:rsidR="00B96AFE" w:rsidRPr="007F578D" w:rsidRDefault="00B96AFE" w:rsidP="00724938">
      <w:pPr>
        <w:pStyle w:val="Header"/>
        <w:spacing w:after="160" w:line="259" w:lineRule="auto"/>
        <w:ind w:left="-108"/>
        <w:rPr>
          <w:rFonts w:asciiTheme="minorHAnsi" w:hAnsiTheme="minorHAnsi" w:cstheme="minorHAnsi"/>
          <w:bCs/>
          <w:noProof/>
          <w:color w:val="70AD47" w:themeColor="accent6"/>
          <w:sz w:val="30"/>
          <w:szCs w:val="30"/>
        </w:rPr>
      </w:pPr>
    </w:p>
    <w:p w14:paraId="5DA2F636" w14:textId="77777777" w:rsidR="00D12479" w:rsidRPr="007F578D" w:rsidRDefault="00D12479" w:rsidP="00724938">
      <w:pPr>
        <w:pStyle w:val="Header"/>
        <w:spacing w:after="160" w:line="259" w:lineRule="auto"/>
        <w:ind w:left="-108"/>
        <w:rPr>
          <w:rFonts w:asciiTheme="minorHAnsi" w:hAnsiTheme="minorHAnsi" w:cstheme="minorHAnsi"/>
          <w:bCs/>
          <w:noProof/>
          <w:color w:val="70AD47" w:themeColor="accent6"/>
          <w:sz w:val="30"/>
          <w:szCs w:val="30"/>
        </w:rPr>
      </w:pPr>
    </w:p>
    <w:p w14:paraId="185B2CA1" w14:textId="77777777" w:rsidR="008D419B" w:rsidRPr="007F578D" w:rsidRDefault="008D419B" w:rsidP="00724938">
      <w:pPr>
        <w:pStyle w:val="Header"/>
        <w:spacing w:after="160" w:line="259" w:lineRule="auto"/>
        <w:ind w:left="-108"/>
        <w:rPr>
          <w:rFonts w:asciiTheme="minorHAnsi" w:hAnsiTheme="minorHAnsi" w:cstheme="minorHAnsi"/>
          <w:bCs/>
          <w:noProof/>
          <w:color w:val="70AD47" w:themeColor="accent6"/>
          <w:sz w:val="30"/>
          <w:szCs w:val="30"/>
        </w:rPr>
      </w:pPr>
    </w:p>
    <w:p w14:paraId="368B8A8C" w14:textId="339526A2" w:rsidR="008D419B" w:rsidRPr="007F578D" w:rsidRDefault="00F67572" w:rsidP="00724938">
      <w:pPr>
        <w:spacing w:after="160" w:line="259" w:lineRule="auto"/>
        <w:jc w:val="center"/>
        <w:rPr>
          <w:rFonts w:asciiTheme="minorHAnsi" w:hAnsiTheme="minorHAnsi" w:cstheme="minorHAnsi"/>
          <w:b/>
          <w:bCs/>
          <w:color w:val="70AD47" w:themeColor="accent6"/>
          <w:sz w:val="30"/>
          <w:szCs w:val="30"/>
        </w:rPr>
      </w:pPr>
      <w:r w:rsidRPr="007F578D">
        <w:rPr>
          <w:rFonts w:asciiTheme="minorHAnsi" w:hAnsiTheme="minorHAnsi" w:cstheme="minorHAnsi"/>
          <w:b/>
          <w:bCs/>
          <w:color w:val="70AD47" w:themeColor="accent6"/>
          <w:sz w:val="30"/>
          <w:szCs w:val="30"/>
        </w:rPr>
        <w:t>STAKEHOLDER ENGAGEMENT PLAN (SEP)</w:t>
      </w:r>
    </w:p>
    <w:p w14:paraId="4D690213" w14:textId="5081665F" w:rsidR="00F67572" w:rsidRPr="007F578D" w:rsidRDefault="00F67572" w:rsidP="00724938">
      <w:pPr>
        <w:spacing w:after="160" w:line="259" w:lineRule="auto"/>
        <w:jc w:val="center"/>
        <w:rPr>
          <w:rFonts w:asciiTheme="minorHAnsi" w:hAnsiTheme="minorHAnsi" w:cstheme="minorHAnsi"/>
          <w:color w:val="70AD47" w:themeColor="accent6"/>
        </w:rPr>
      </w:pPr>
    </w:p>
    <w:p w14:paraId="0F4131B1" w14:textId="531C0B59" w:rsidR="00F67572" w:rsidRPr="007F578D" w:rsidRDefault="00F67572" w:rsidP="00724938">
      <w:pPr>
        <w:spacing w:after="160" w:line="259" w:lineRule="auto"/>
        <w:jc w:val="center"/>
        <w:rPr>
          <w:rFonts w:asciiTheme="minorHAnsi" w:hAnsiTheme="minorHAnsi" w:cstheme="minorHAnsi"/>
          <w:color w:val="70AD47" w:themeColor="accent6"/>
        </w:rPr>
      </w:pPr>
    </w:p>
    <w:p w14:paraId="75EC2A13" w14:textId="00170574" w:rsidR="00F67572" w:rsidRPr="007F578D" w:rsidRDefault="00F67572" w:rsidP="00724938">
      <w:pPr>
        <w:spacing w:after="160" w:line="259" w:lineRule="auto"/>
        <w:jc w:val="center"/>
        <w:rPr>
          <w:rFonts w:asciiTheme="minorHAnsi" w:hAnsiTheme="minorHAnsi" w:cstheme="minorHAnsi"/>
          <w:color w:val="70AD47" w:themeColor="accent6"/>
        </w:rPr>
      </w:pPr>
    </w:p>
    <w:p w14:paraId="227531F8" w14:textId="5F6386F3" w:rsidR="00F67572" w:rsidRPr="007F578D" w:rsidRDefault="00F67572" w:rsidP="00724938">
      <w:pPr>
        <w:spacing w:after="160" w:line="259" w:lineRule="auto"/>
        <w:jc w:val="center"/>
        <w:rPr>
          <w:rFonts w:asciiTheme="minorHAnsi" w:hAnsiTheme="minorHAnsi" w:cstheme="minorHAnsi"/>
          <w:color w:val="70AD47" w:themeColor="accent6"/>
        </w:rPr>
      </w:pPr>
    </w:p>
    <w:p w14:paraId="71B0401B" w14:textId="77777777" w:rsidR="00A61C96" w:rsidRPr="007F578D" w:rsidRDefault="00A61C96" w:rsidP="00724938">
      <w:pPr>
        <w:spacing w:after="160" w:line="259" w:lineRule="auto"/>
        <w:jc w:val="center"/>
        <w:rPr>
          <w:rFonts w:asciiTheme="minorHAnsi" w:hAnsiTheme="minorHAnsi" w:cstheme="minorHAnsi"/>
          <w:color w:val="70AD47" w:themeColor="accent6"/>
        </w:rPr>
      </w:pPr>
    </w:p>
    <w:p w14:paraId="57DD1C27" w14:textId="588DE43A" w:rsidR="00A61C96" w:rsidRPr="007F578D" w:rsidRDefault="00A61C96" w:rsidP="00724938">
      <w:pPr>
        <w:spacing w:after="160" w:line="259" w:lineRule="auto"/>
        <w:jc w:val="center"/>
        <w:rPr>
          <w:rFonts w:asciiTheme="minorHAnsi" w:hAnsiTheme="minorHAnsi" w:cstheme="minorHAnsi"/>
          <w:color w:val="70AD47" w:themeColor="accent6"/>
        </w:rPr>
      </w:pPr>
    </w:p>
    <w:p w14:paraId="567959AA" w14:textId="0871AB5F" w:rsidR="00A61C96" w:rsidRPr="007F578D" w:rsidRDefault="00A61C96" w:rsidP="00724938">
      <w:pPr>
        <w:spacing w:after="160" w:line="259" w:lineRule="auto"/>
        <w:jc w:val="center"/>
        <w:rPr>
          <w:rFonts w:asciiTheme="minorHAnsi" w:hAnsiTheme="minorHAnsi" w:cstheme="minorHAnsi"/>
          <w:color w:val="70AD47" w:themeColor="accent6"/>
        </w:rPr>
      </w:pPr>
    </w:p>
    <w:p w14:paraId="0BC82279" w14:textId="77777777" w:rsidR="00A61C96" w:rsidRPr="007F578D" w:rsidRDefault="00A61C96" w:rsidP="00724938">
      <w:pPr>
        <w:spacing w:after="160" w:line="259" w:lineRule="auto"/>
        <w:jc w:val="center"/>
        <w:rPr>
          <w:rFonts w:asciiTheme="minorHAnsi" w:hAnsiTheme="minorHAnsi" w:cstheme="minorHAnsi"/>
          <w:color w:val="70AD47" w:themeColor="accent6"/>
        </w:rPr>
      </w:pPr>
    </w:p>
    <w:p w14:paraId="7E90CE9C" w14:textId="77777777" w:rsidR="00A61C96" w:rsidRPr="007F578D" w:rsidRDefault="00A61C96" w:rsidP="00724938">
      <w:pPr>
        <w:spacing w:after="160" w:line="259" w:lineRule="auto"/>
        <w:jc w:val="center"/>
        <w:rPr>
          <w:rFonts w:asciiTheme="minorHAnsi" w:hAnsiTheme="minorHAnsi" w:cstheme="minorHAnsi"/>
          <w:color w:val="70AD47" w:themeColor="accent6"/>
        </w:rPr>
      </w:pPr>
    </w:p>
    <w:p w14:paraId="05723263" w14:textId="0903B58B" w:rsidR="00F67572" w:rsidRPr="007F578D" w:rsidRDefault="00F67572" w:rsidP="00724938">
      <w:pPr>
        <w:spacing w:after="160" w:line="259" w:lineRule="auto"/>
        <w:jc w:val="center"/>
        <w:rPr>
          <w:rFonts w:asciiTheme="minorHAnsi" w:hAnsiTheme="minorHAnsi" w:cstheme="minorHAnsi"/>
          <w:b/>
          <w:bCs/>
          <w:color w:val="70AD47" w:themeColor="accent6"/>
        </w:rPr>
      </w:pPr>
    </w:p>
    <w:p w14:paraId="6E584419" w14:textId="2C8BA54C" w:rsidR="00F67572" w:rsidRPr="007F578D" w:rsidRDefault="00B96AFE" w:rsidP="00724938">
      <w:pPr>
        <w:spacing w:after="160" w:line="259" w:lineRule="auto"/>
        <w:jc w:val="center"/>
        <w:rPr>
          <w:rFonts w:asciiTheme="minorHAnsi" w:hAnsiTheme="minorHAnsi" w:cstheme="minorHAnsi"/>
          <w:b/>
          <w:bCs/>
          <w:color w:val="70AD47" w:themeColor="accent6"/>
        </w:rPr>
      </w:pPr>
      <w:r w:rsidRPr="007F578D">
        <w:rPr>
          <w:rFonts w:asciiTheme="minorHAnsi" w:hAnsiTheme="minorHAnsi" w:cstheme="minorHAnsi"/>
          <w:b/>
          <w:bCs/>
          <w:color w:val="70AD47" w:themeColor="accent6"/>
        </w:rPr>
        <w:t>DRAFT</w:t>
      </w:r>
      <w:r w:rsidR="00D628F6">
        <w:rPr>
          <w:rFonts w:asciiTheme="minorHAnsi" w:hAnsiTheme="minorHAnsi" w:cstheme="minorHAnsi"/>
          <w:b/>
          <w:bCs/>
          <w:color w:val="70AD47" w:themeColor="accent6"/>
        </w:rPr>
        <w:t xml:space="preserve"> v.1</w:t>
      </w:r>
    </w:p>
    <w:p w14:paraId="683FA617" w14:textId="77777777" w:rsidR="00A61C96" w:rsidRPr="007F578D" w:rsidRDefault="00A61C96" w:rsidP="00724938">
      <w:pPr>
        <w:spacing w:after="160" w:line="259" w:lineRule="auto"/>
        <w:jc w:val="center"/>
        <w:rPr>
          <w:rFonts w:asciiTheme="minorHAnsi" w:hAnsiTheme="minorHAnsi" w:cstheme="minorHAnsi"/>
          <w:color w:val="70AD47" w:themeColor="accent6"/>
        </w:rPr>
      </w:pPr>
    </w:p>
    <w:p w14:paraId="75EBCA8E" w14:textId="71C6B327" w:rsidR="00F67572" w:rsidRPr="007F578D" w:rsidRDefault="00F67572" w:rsidP="00724938">
      <w:pPr>
        <w:spacing w:after="160" w:line="259" w:lineRule="auto"/>
        <w:jc w:val="center"/>
        <w:rPr>
          <w:rFonts w:asciiTheme="minorHAnsi" w:hAnsiTheme="minorHAnsi" w:cstheme="minorHAnsi"/>
          <w:color w:val="70AD47" w:themeColor="accent6"/>
        </w:rPr>
      </w:pPr>
    </w:p>
    <w:p w14:paraId="6ED3CBE3" w14:textId="2A70C20B" w:rsidR="00F67572" w:rsidRPr="006208A9" w:rsidRDefault="000E047D" w:rsidP="00724938">
      <w:pPr>
        <w:spacing w:after="160" w:line="259" w:lineRule="auto"/>
        <w:jc w:val="center"/>
        <w:rPr>
          <w:rFonts w:asciiTheme="minorHAnsi" w:hAnsiTheme="minorHAnsi" w:cstheme="minorHAnsi"/>
        </w:rPr>
      </w:pPr>
      <w:r>
        <w:rPr>
          <w:rFonts w:asciiTheme="minorHAnsi" w:hAnsiTheme="minorHAnsi" w:cstheme="minorHAnsi"/>
          <w:color w:val="70AD47" w:themeColor="accent6"/>
        </w:rPr>
        <w:t>October</w:t>
      </w:r>
      <w:r w:rsidR="00F67572" w:rsidRPr="007F578D">
        <w:rPr>
          <w:rFonts w:asciiTheme="minorHAnsi" w:hAnsiTheme="minorHAnsi" w:cstheme="minorHAnsi"/>
          <w:color w:val="70AD47" w:themeColor="accent6"/>
        </w:rPr>
        <w:t xml:space="preserve"> 2022</w:t>
      </w:r>
    </w:p>
    <w:p w14:paraId="19756E96" w14:textId="56E1FEB5" w:rsidR="00E56B07" w:rsidRPr="00F36B2D" w:rsidRDefault="008D419B" w:rsidP="00724938">
      <w:pPr>
        <w:spacing w:after="160" w:line="259" w:lineRule="auto"/>
        <w:rPr>
          <w:rFonts w:asciiTheme="minorHAnsi" w:hAnsiTheme="minorHAnsi" w:cstheme="minorHAnsi"/>
          <w:color w:val="538135"/>
        </w:rPr>
      </w:pPr>
      <w:r w:rsidRPr="006208A9">
        <w:rPr>
          <w:rFonts w:asciiTheme="minorHAnsi" w:hAnsiTheme="minorHAnsi" w:cstheme="minorHAnsi"/>
        </w:rPr>
        <w:br w:type="page"/>
      </w:r>
    </w:p>
    <w:p w14:paraId="5714EDBC" w14:textId="79AD8325" w:rsidR="00721C3E" w:rsidRPr="006208A9" w:rsidRDefault="00721C3E" w:rsidP="00724938">
      <w:pPr>
        <w:spacing w:after="160" w:line="259" w:lineRule="auto"/>
        <w:jc w:val="both"/>
        <w:rPr>
          <w:rFonts w:asciiTheme="minorHAnsi" w:hAnsiTheme="minorHAnsi" w:cstheme="minorHAnsi"/>
        </w:rPr>
        <w:sectPr w:rsidR="00721C3E" w:rsidRPr="006208A9">
          <w:headerReference w:type="even" r:id="rId11"/>
          <w:headerReference w:type="default" r:id="rId12"/>
          <w:footerReference w:type="even" r:id="rId13"/>
          <w:footerReference w:type="default" r:id="rId14"/>
          <w:headerReference w:type="first" r:id="rId15"/>
          <w:footerReference w:type="first" r:id="rId16"/>
          <w:pgSz w:w="12240" w:h="15840"/>
          <w:pgMar w:top="1620" w:right="1320" w:bottom="1200" w:left="1340" w:header="768" w:footer="1012" w:gutter="0"/>
          <w:cols w:space="720"/>
        </w:sectPr>
      </w:pPr>
    </w:p>
    <w:sdt>
      <w:sdtPr>
        <w:rPr>
          <w:rFonts w:ascii="Calibri" w:eastAsia="Calibri" w:hAnsi="Calibri" w:cs="Calibri"/>
          <w:color w:val="70AD47" w:themeColor="accent6"/>
          <w:sz w:val="22"/>
          <w:szCs w:val="22"/>
        </w:rPr>
        <w:id w:val="1063681884"/>
        <w:docPartObj>
          <w:docPartGallery w:val="Table of Contents"/>
          <w:docPartUnique/>
        </w:docPartObj>
      </w:sdtPr>
      <w:sdtEndPr>
        <w:rPr>
          <w:b/>
          <w:bCs/>
          <w:noProof/>
          <w:color w:val="auto"/>
        </w:rPr>
      </w:sdtEndPr>
      <w:sdtContent>
        <w:p w14:paraId="7EC95F65" w14:textId="52DDBD48" w:rsidR="00F36B2D" w:rsidRPr="005D27E6" w:rsidRDefault="00F36B2D" w:rsidP="00724938">
          <w:pPr>
            <w:pStyle w:val="TOCHeading"/>
            <w:spacing w:before="0" w:after="160"/>
            <w:rPr>
              <w:color w:val="70AD47" w:themeColor="accent6"/>
            </w:rPr>
          </w:pPr>
          <w:r w:rsidRPr="005D27E6">
            <w:rPr>
              <w:color w:val="70AD47" w:themeColor="accent6"/>
            </w:rPr>
            <w:t>Table of Contents</w:t>
          </w:r>
        </w:p>
        <w:p w14:paraId="7B7937E4" w14:textId="35798C65" w:rsidR="00BA6050" w:rsidRDefault="00F36B2D">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116365580" w:history="1">
            <w:r w:rsidR="00BA6050" w:rsidRPr="00020976">
              <w:rPr>
                <w:rStyle w:val="Hyperlink"/>
                <w:noProof/>
              </w:rPr>
              <w:t>1.</w:t>
            </w:r>
            <w:r w:rsidR="00BA6050">
              <w:rPr>
                <w:rFonts w:asciiTheme="minorHAnsi" w:eastAsiaTheme="minorEastAsia" w:hAnsiTheme="minorHAnsi" w:cstheme="minorBidi"/>
                <w:noProof/>
              </w:rPr>
              <w:tab/>
            </w:r>
            <w:r w:rsidR="00BA6050" w:rsidRPr="00020976">
              <w:rPr>
                <w:rStyle w:val="Hyperlink"/>
                <w:rFonts w:cstheme="minorHAnsi"/>
                <w:noProof/>
              </w:rPr>
              <w:t>INTRODUCTION/PROJECT DESCRIPTION</w:t>
            </w:r>
            <w:r w:rsidR="00BA6050">
              <w:rPr>
                <w:noProof/>
                <w:webHidden/>
              </w:rPr>
              <w:tab/>
            </w:r>
            <w:r w:rsidR="00BA6050">
              <w:rPr>
                <w:noProof/>
                <w:webHidden/>
              </w:rPr>
              <w:fldChar w:fldCharType="begin"/>
            </w:r>
            <w:r w:rsidR="00BA6050">
              <w:rPr>
                <w:noProof/>
                <w:webHidden/>
              </w:rPr>
              <w:instrText xml:space="preserve"> PAGEREF _Toc116365580 \h </w:instrText>
            </w:r>
            <w:r w:rsidR="00BA6050">
              <w:rPr>
                <w:noProof/>
                <w:webHidden/>
              </w:rPr>
            </w:r>
            <w:r w:rsidR="00BA6050">
              <w:rPr>
                <w:noProof/>
                <w:webHidden/>
              </w:rPr>
              <w:fldChar w:fldCharType="separate"/>
            </w:r>
            <w:r w:rsidR="00BA6050">
              <w:rPr>
                <w:noProof/>
                <w:webHidden/>
              </w:rPr>
              <w:t>3</w:t>
            </w:r>
            <w:r w:rsidR="00BA6050">
              <w:rPr>
                <w:noProof/>
                <w:webHidden/>
              </w:rPr>
              <w:fldChar w:fldCharType="end"/>
            </w:r>
          </w:hyperlink>
        </w:p>
        <w:p w14:paraId="74621EC2" w14:textId="03EAD4B9" w:rsidR="00BA6050" w:rsidRDefault="00BA6050">
          <w:pPr>
            <w:pStyle w:val="TOC1"/>
            <w:rPr>
              <w:rFonts w:asciiTheme="minorHAnsi" w:eastAsiaTheme="minorEastAsia" w:hAnsiTheme="minorHAnsi" w:cstheme="minorBidi"/>
              <w:noProof/>
            </w:rPr>
          </w:pPr>
          <w:hyperlink w:anchor="_Toc116365581" w:history="1">
            <w:r w:rsidRPr="00020976">
              <w:rPr>
                <w:rStyle w:val="Hyperlink"/>
                <w:noProof/>
              </w:rPr>
              <w:t>2.</w:t>
            </w:r>
            <w:r>
              <w:rPr>
                <w:rFonts w:asciiTheme="minorHAnsi" w:eastAsiaTheme="minorEastAsia" w:hAnsiTheme="minorHAnsi" w:cstheme="minorBidi"/>
                <w:noProof/>
              </w:rPr>
              <w:tab/>
            </w:r>
            <w:r w:rsidRPr="00020976">
              <w:rPr>
                <w:rStyle w:val="Hyperlink"/>
                <w:rFonts w:cstheme="minorHAnsi"/>
                <w:noProof/>
              </w:rPr>
              <w:t>BRIEF SUMMARY OF PREVIOUS STAKEHOLDER ENGAGEMENT ACTIVITIES</w:t>
            </w:r>
            <w:r>
              <w:rPr>
                <w:noProof/>
                <w:webHidden/>
              </w:rPr>
              <w:tab/>
            </w:r>
            <w:r>
              <w:rPr>
                <w:noProof/>
                <w:webHidden/>
              </w:rPr>
              <w:fldChar w:fldCharType="begin"/>
            </w:r>
            <w:r>
              <w:rPr>
                <w:noProof/>
                <w:webHidden/>
              </w:rPr>
              <w:instrText xml:space="preserve"> PAGEREF _Toc116365581 \h </w:instrText>
            </w:r>
            <w:r>
              <w:rPr>
                <w:noProof/>
                <w:webHidden/>
              </w:rPr>
            </w:r>
            <w:r>
              <w:rPr>
                <w:noProof/>
                <w:webHidden/>
              </w:rPr>
              <w:fldChar w:fldCharType="separate"/>
            </w:r>
            <w:r>
              <w:rPr>
                <w:noProof/>
                <w:webHidden/>
              </w:rPr>
              <w:t>9</w:t>
            </w:r>
            <w:r>
              <w:rPr>
                <w:noProof/>
                <w:webHidden/>
              </w:rPr>
              <w:fldChar w:fldCharType="end"/>
            </w:r>
          </w:hyperlink>
        </w:p>
        <w:p w14:paraId="7342FF45" w14:textId="60522D36" w:rsidR="00BA6050" w:rsidRDefault="00BA6050">
          <w:pPr>
            <w:pStyle w:val="TOC1"/>
            <w:rPr>
              <w:rFonts w:asciiTheme="minorHAnsi" w:eastAsiaTheme="minorEastAsia" w:hAnsiTheme="minorHAnsi" w:cstheme="minorBidi"/>
              <w:noProof/>
            </w:rPr>
          </w:pPr>
          <w:hyperlink w:anchor="_Toc116365582" w:history="1">
            <w:r w:rsidRPr="00020976">
              <w:rPr>
                <w:rStyle w:val="Hyperlink"/>
                <w:noProof/>
              </w:rPr>
              <w:t>3.</w:t>
            </w:r>
            <w:r>
              <w:rPr>
                <w:rFonts w:asciiTheme="minorHAnsi" w:eastAsiaTheme="minorEastAsia" w:hAnsiTheme="minorHAnsi" w:cstheme="minorBidi"/>
                <w:noProof/>
              </w:rPr>
              <w:tab/>
            </w:r>
            <w:r w:rsidRPr="00020976">
              <w:rPr>
                <w:rStyle w:val="Hyperlink"/>
                <w:rFonts w:cstheme="minorHAnsi"/>
                <w:noProof/>
              </w:rPr>
              <w:t>STAKEHOLDER IDENTIFICATION AND ANALYSIS</w:t>
            </w:r>
            <w:r>
              <w:rPr>
                <w:noProof/>
                <w:webHidden/>
              </w:rPr>
              <w:tab/>
            </w:r>
            <w:r>
              <w:rPr>
                <w:noProof/>
                <w:webHidden/>
              </w:rPr>
              <w:fldChar w:fldCharType="begin"/>
            </w:r>
            <w:r>
              <w:rPr>
                <w:noProof/>
                <w:webHidden/>
              </w:rPr>
              <w:instrText xml:space="preserve"> PAGEREF _Toc116365582 \h </w:instrText>
            </w:r>
            <w:r>
              <w:rPr>
                <w:noProof/>
                <w:webHidden/>
              </w:rPr>
            </w:r>
            <w:r>
              <w:rPr>
                <w:noProof/>
                <w:webHidden/>
              </w:rPr>
              <w:fldChar w:fldCharType="separate"/>
            </w:r>
            <w:r>
              <w:rPr>
                <w:noProof/>
                <w:webHidden/>
              </w:rPr>
              <w:t>12</w:t>
            </w:r>
            <w:r>
              <w:rPr>
                <w:noProof/>
                <w:webHidden/>
              </w:rPr>
              <w:fldChar w:fldCharType="end"/>
            </w:r>
          </w:hyperlink>
        </w:p>
        <w:p w14:paraId="6C47F193" w14:textId="30BADF75" w:rsidR="00BA6050" w:rsidRDefault="00BA6050">
          <w:pPr>
            <w:pStyle w:val="TOC1"/>
            <w:rPr>
              <w:rFonts w:asciiTheme="minorHAnsi" w:eastAsiaTheme="minorEastAsia" w:hAnsiTheme="minorHAnsi" w:cstheme="minorBidi"/>
              <w:noProof/>
            </w:rPr>
          </w:pPr>
          <w:hyperlink w:anchor="_Toc116365583" w:history="1">
            <w:r w:rsidRPr="00020976">
              <w:rPr>
                <w:rStyle w:val="Hyperlink"/>
                <w:noProof/>
              </w:rPr>
              <w:t>4.</w:t>
            </w:r>
            <w:r>
              <w:rPr>
                <w:rFonts w:asciiTheme="minorHAnsi" w:eastAsiaTheme="minorEastAsia" w:hAnsiTheme="minorHAnsi" w:cstheme="minorBidi"/>
                <w:noProof/>
              </w:rPr>
              <w:tab/>
            </w:r>
            <w:r w:rsidRPr="00020976">
              <w:rPr>
                <w:rStyle w:val="Hyperlink"/>
                <w:rFonts w:cstheme="minorHAnsi"/>
                <w:noProof/>
              </w:rPr>
              <w:t>STAKEHOLDER ENGAGEMENT PROGRAM</w:t>
            </w:r>
            <w:r>
              <w:rPr>
                <w:noProof/>
                <w:webHidden/>
              </w:rPr>
              <w:tab/>
            </w:r>
            <w:r>
              <w:rPr>
                <w:noProof/>
                <w:webHidden/>
              </w:rPr>
              <w:fldChar w:fldCharType="begin"/>
            </w:r>
            <w:r>
              <w:rPr>
                <w:noProof/>
                <w:webHidden/>
              </w:rPr>
              <w:instrText xml:space="preserve"> PAGEREF _Toc116365583 \h </w:instrText>
            </w:r>
            <w:r>
              <w:rPr>
                <w:noProof/>
                <w:webHidden/>
              </w:rPr>
            </w:r>
            <w:r>
              <w:rPr>
                <w:noProof/>
                <w:webHidden/>
              </w:rPr>
              <w:fldChar w:fldCharType="separate"/>
            </w:r>
            <w:r>
              <w:rPr>
                <w:noProof/>
                <w:webHidden/>
              </w:rPr>
              <w:t>17</w:t>
            </w:r>
            <w:r>
              <w:rPr>
                <w:noProof/>
                <w:webHidden/>
              </w:rPr>
              <w:fldChar w:fldCharType="end"/>
            </w:r>
          </w:hyperlink>
        </w:p>
        <w:p w14:paraId="1F0B89D1" w14:textId="2A862946" w:rsidR="00BA6050" w:rsidRDefault="00BA6050">
          <w:pPr>
            <w:pStyle w:val="TOC1"/>
            <w:rPr>
              <w:rFonts w:asciiTheme="minorHAnsi" w:eastAsiaTheme="minorEastAsia" w:hAnsiTheme="minorHAnsi" w:cstheme="minorBidi"/>
              <w:noProof/>
            </w:rPr>
          </w:pPr>
          <w:hyperlink w:anchor="_Toc116365584" w:history="1">
            <w:r w:rsidRPr="00020976">
              <w:rPr>
                <w:rStyle w:val="Hyperlink"/>
                <w:noProof/>
              </w:rPr>
              <w:t>5.</w:t>
            </w:r>
            <w:r>
              <w:rPr>
                <w:rFonts w:asciiTheme="minorHAnsi" w:eastAsiaTheme="minorEastAsia" w:hAnsiTheme="minorHAnsi" w:cstheme="minorBidi"/>
                <w:noProof/>
              </w:rPr>
              <w:tab/>
            </w:r>
            <w:r w:rsidRPr="00020976">
              <w:rPr>
                <w:rStyle w:val="Hyperlink"/>
                <w:rFonts w:cstheme="minorHAnsi"/>
                <w:noProof/>
              </w:rPr>
              <w:t>RESOURCES AND RESPONSIBILITIES FOR IMPLEMENTING STAKEHOLDER ENGAGEMENT ACTIVITIES</w:t>
            </w:r>
            <w:r>
              <w:rPr>
                <w:noProof/>
                <w:webHidden/>
              </w:rPr>
              <w:tab/>
            </w:r>
            <w:r>
              <w:rPr>
                <w:noProof/>
                <w:webHidden/>
              </w:rPr>
              <w:fldChar w:fldCharType="begin"/>
            </w:r>
            <w:r>
              <w:rPr>
                <w:noProof/>
                <w:webHidden/>
              </w:rPr>
              <w:instrText xml:space="preserve"> PAGEREF _Toc116365584 \h </w:instrText>
            </w:r>
            <w:r>
              <w:rPr>
                <w:noProof/>
                <w:webHidden/>
              </w:rPr>
            </w:r>
            <w:r>
              <w:rPr>
                <w:noProof/>
                <w:webHidden/>
              </w:rPr>
              <w:fldChar w:fldCharType="separate"/>
            </w:r>
            <w:r>
              <w:rPr>
                <w:noProof/>
                <w:webHidden/>
              </w:rPr>
              <w:t>32</w:t>
            </w:r>
            <w:r>
              <w:rPr>
                <w:noProof/>
                <w:webHidden/>
              </w:rPr>
              <w:fldChar w:fldCharType="end"/>
            </w:r>
          </w:hyperlink>
        </w:p>
        <w:p w14:paraId="18B2E2AE" w14:textId="5C5D92BF" w:rsidR="00BA6050" w:rsidRDefault="00BA6050">
          <w:pPr>
            <w:pStyle w:val="TOC1"/>
            <w:rPr>
              <w:rFonts w:asciiTheme="minorHAnsi" w:eastAsiaTheme="minorEastAsia" w:hAnsiTheme="minorHAnsi" w:cstheme="minorBidi"/>
              <w:noProof/>
            </w:rPr>
          </w:pPr>
          <w:hyperlink w:anchor="_Toc116365585" w:history="1">
            <w:r w:rsidRPr="00020976">
              <w:rPr>
                <w:rStyle w:val="Hyperlink"/>
                <w:noProof/>
              </w:rPr>
              <w:t>6.</w:t>
            </w:r>
            <w:r>
              <w:rPr>
                <w:rFonts w:asciiTheme="minorHAnsi" w:eastAsiaTheme="minorEastAsia" w:hAnsiTheme="minorHAnsi" w:cstheme="minorBidi"/>
                <w:noProof/>
              </w:rPr>
              <w:tab/>
            </w:r>
            <w:r w:rsidRPr="00020976">
              <w:rPr>
                <w:rStyle w:val="Hyperlink"/>
                <w:rFonts w:cstheme="minorHAnsi"/>
                <w:noProof/>
              </w:rPr>
              <w:t>GRIEVANCE MECHANISM</w:t>
            </w:r>
            <w:r>
              <w:rPr>
                <w:noProof/>
                <w:webHidden/>
              </w:rPr>
              <w:tab/>
            </w:r>
            <w:r>
              <w:rPr>
                <w:noProof/>
                <w:webHidden/>
              </w:rPr>
              <w:fldChar w:fldCharType="begin"/>
            </w:r>
            <w:r>
              <w:rPr>
                <w:noProof/>
                <w:webHidden/>
              </w:rPr>
              <w:instrText xml:space="preserve"> PAGEREF _Toc116365585 \h </w:instrText>
            </w:r>
            <w:r>
              <w:rPr>
                <w:noProof/>
                <w:webHidden/>
              </w:rPr>
            </w:r>
            <w:r>
              <w:rPr>
                <w:noProof/>
                <w:webHidden/>
              </w:rPr>
              <w:fldChar w:fldCharType="separate"/>
            </w:r>
            <w:r>
              <w:rPr>
                <w:noProof/>
                <w:webHidden/>
              </w:rPr>
              <w:t>33</w:t>
            </w:r>
            <w:r>
              <w:rPr>
                <w:noProof/>
                <w:webHidden/>
              </w:rPr>
              <w:fldChar w:fldCharType="end"/>
            </w:r>
          </w:hyperlink>
        </w:p>
        <w:p w14:paraId="21AEF931" w14:textId="58D710D3" w:rsidR="00BA6050" w:rsidRDefault="00BA6050">
          <w:pPr>
            <w:pStyle w:val="TOC1"/>
            <w:rPr>
              <w:rFonts w:asciiTheme="minorHAnsi" w:eastAsiaTheme="minorEastAsia" w:hAnsiTheme="minorHAnsi" w:cstheme="minorBidi"/>
              <w:noProof/>
            </w:rPr>
          </w:pPr>
          <w:hyperlink w:anchor="_Toc116365586" w:history="1">
            <w:r w:rsidRPr="00020976">
              <w:rPr>
                <w:rStyle w:val="Hyperlink"/>
                <w:noProof/>
              </w:rPr>
              <w:t>7.</w:t>
            </w:r>
            <w:r>
              <w:rPr>
                <w:rFonts w:asciiTheme="minorHAnsi" w:eastAsiaTheme="minorEastAsia" w:hAnsiTheme="minorHAnsi" w:cstheme="minorBidi"/>
                <w:noProof/>
              </w:rPr>
              <w:tab/>
            </w:r>
            <w:r w:rsidRPr="00020976">
              <w:rPr>
                <w:rStyle w:val="Hyperlink"/>
                <w:rFonts w:cstheme="minorHAnsi"/>
                <w:noProof/>
              </w:rPr>
              <w:t>Monitoring and Reporting</w:t>
            </w:r>
            <w:r>
              <w:rPr>
                <w:noProof/>
                <w:webHidden/>
              </w:rPr>
              <w:tab/>
            </w:r>
            <w:r>
              <w:rPr>
                <w:noProof/>
                <w:webHidden/>
              </w:rPr>
              <w:fldChar w:fldCharType="begin"/>
            </w:r>
            <w:r>
              <w:rPr>
                <w:noProof/>
                <w:webHidden/>
              </w:rPr>
              <w:instrText xml:space="preserve"> PAGEREF _Toc116365586 \h </w:instrText>
            </w:r>
            <w:r>
              <w:rPr>
                <w:noProof/>
                <w:webHidden/>
              </w:rPr>
            </w:r>
            <w:r>
              <w:rPr>
                <w:noProof/>
                <w:webHidden/>
              </w:rPr>
              <w:fldChar w:fldCharType="separate"/>
            </w:r>
            <w:r>
              <w:rPr>
                <w:noProof/>
                <w:webHidden/>
              </w:rPr>
              <w:t>35</w:t>
            </w:r>
            <w:r>
              <w:rPr>
                <w:noProof/>
                <w:webHidden/>
              </w:rPr>
              <w:fldChar w:fldCharType="end"/>
            </w:r>
          </w:hyperlink>
        </w:p>
        <w:p w14:paraId="509A8752" w14:textId="31653D04" w:rsidR="00BA6050" w:rsidRDefault="00BA6050">
          <w:pPr>
            <w:pStyle w:val="TOC1"/>
            <w:rPr>
              <w:rFonts w:asciiTheme="minorHAnsi" w:eastAsiaTheme="minorEastAsia" w:hAnsiTheme="minorHAnsi" w:cstheme="minorBidi"/>
              <w:noProof/>
            </w:rPr>
          </w:pPr>
          <w:hyperlink w:anchor="_Toc116365587" w:history="1">
            <w:r w:rsidRPr="00020976">
              <w:rPr>
                <w:rStyle w:val="Hyperlink"/>
                <w:rFonts w:cstheme="minorHAnsi"/>
                <w:noProof/>
              </w:rPr>
              <w:t>APPENDICIES</w:t>
            </w:r>
            <w:r>
              <w:rPr>
                <w:noProof/>
                <w:webHidden/>
              </w:rPr>
              <w:tab/>
            </w:r>
            <w:r>
              <w:rPr>
                <w:noProof/>
                <w:webHidden/>
              </w:rPr>
              <w:fldChar w:fldCharType="begin"/>
            </w:r>
            <w:r>
              <w:rPr>
                <w:noProof/>
                <w:webHidden/>
              </w:rPr>
              <w:instrText xml:space="preserve"> PAGEREF _Toc116365587 \h </w:instrText>
            </w:r>
            <w:r>
              <w:rPr>
                <w:noProof/>
                <w:webHidden/>
              </w:rPr>
            </w:r>
            <w:r>
              <w:rPr>
                <w:noProof/>
                <w:webHidden/>
              </w:rPr>
              <w:fldChar w:fldCharType="separate"/>
            </w:r>
            <w:r>
              <w:rPr>
                <w:noProof/>
                <w:webHidden/>
              </w:rPr>
              <w:t>37</w:t>
            </w:r>
            <w:r>
              <w:rPr>
                <w:noProof/>
                <w:webHidden/>
              </w:rPr>
              <w:fldChar w:fldCharType="end"/>
            </w:r>
          </w:hyperlink>
        </w:p>
        <w:p w14:paraId="5346294F" w14:textId="7F4DCEAC" w:rsidR="00BA6050" w:rsidRDefault="00BA6050">
          <w:pPr>
            <w:pStyle w:val="TOC1"/>
            <w:rPr>
              <w:rFonts w:asciiTheme="minorHAnsi" w:eastAsiaTheme="minorEastAsia" w:hAnsiTheme="minorHAnsi" w:cstheme="minorBidi"/>
              <w:noProof/>
            </w:rPr>
          </w:pPr>
          <w:hyperlink w:anchor="_Toc116365588" w:history="1">
            <w:r w:rsidRPr="00020976">
              <w:rPr>
                <w:rStyle w:val="Hyperlink"/>
                <w:rFonts w:cstheme="minorHAnsi"/>
                <w:noProof/>
              </w:rPr>
              <w:t xml:space="preserve">APPENDIX 1: </w:t>
            </w:r>
            <w:r w:rsidRPr="00020976">
              <w:rPr>
                <w:rStyle w:val="Hyperlink"/>
                <w:noProof/>
              </w:rPr>
              <w:t>Project Implementation Arrangements</w:t>
            </w:r>
            <w:r>
              <w:rPr>
                <w:noProof/>
                <w:webHidden/>
              </w:rPr>
              <w:tab/>
            </w:r>
            <w:r>
              <w:rPr>
                <w:noProof/>
                <w:webHidden/>
              </w:rPr>
              <w:fldChar w:fldCharType="begin"/>
            </w:r>
            <w:r>
              <w:rPr>
                <w:noProof/>
                <w:webHidden/>
              </w:rPr>
              <w:instrText xml:space="preserve"> PAGEREF _Toc116365588 \h </w:instrText>
            </w:r>
            <w:r>
              <w:rPr>
                <w:noProof/>
                <w:webHidden/>
              </w:rPr>
            </w:r>
            <w:r>
              <w:rPr>
                <w:noProof/>
                <w:webHidden/>
              </w:rPr>
              <w:fldChar w:fldCharType="separate"/>
            </w:r>
            <w:r>
              <w:rPr>
                <w:noProof/>
                <w:webHidden/>
              </w:rPr>
              <w:t>37</w:t>
            </w:r>
            <w:r>
              <w:rPr>
                <w:noProof/>
                <w:webHidden/>
              </w:rPr>
              <w:fldChar w:fldCharType="end"/>
            </w:r>
          </w:hyperlink>
        </w:p>
        <w:p w14:paraId="45AB9158" w14:textId="196AF178" w:rsidR="00BA6050" w:rsidRDefault="00BA6050">
          <w:pPr>
            <w:pStyle w:val="TOC1"/>
            <w:rPr>
              <w:rFonts w:asciiTheme="minorHAnsi" w:eastAsiaTheme="minorEastAsia" w:hAnsiTheme="minorHAnsi" w:cstheme="minorBidi"/>
              <w:noProof/>
            </w:rPr>
          </w:pPr>
          <w:hyperlink w:anchor="_Toc116365589" w:history="1">
            <w:r w:rsidRPr="00020976">
              <w:rPr>
                <w:rStyle w:val="Hyperlink"/>
                <w:rFonts w:cstheme="minorHAnsi"/>
                <w:noProof/>
              </w:rPr>
              <w:t xml:space="preserve">APPENDIX 2: </w:t>
            </w:r>
            <w:r w:rsidRPr="00020976">
              <w:rPr>
                <w:rStyle w:val="Hyperlink"/>
                <w:noProof/>
              </w:rPr>
              <w:t>Records of meetings or consultations</w:t>
            </w:r>
            <w:r>
              <w:rPr>
                <w:noProof/>
                <w:webHidden/>
              </w:rPr>
              <w:tab/>
            </w:r>
            <w:r>
              <w:rPr>
                <w:noProof/>
                <w:webHidden/>
              </w:rPr>
              <w:fldChar w:fldCharType="begin"/>
            </w:r>
            <w:r>
              <w:rPr>
                <w:noProof/>
                <w:webHidden/>
              </w:rPr>
              <w:instrText xml:space="preserve"> PAGEREF _Toc116365589 \h </w:instrText>
            </w:r>
            <w:r>
              <w:rPr>
                <w:noProof/>
                <w:webHidden/>
              </w:rPr>
            </w:r>
            <w:r>
              <w:rPr>
                <w:noProof/>
                <w:webHidden/>
              </w:rPr>
              <w:fldChar w:fldCharType="separate"/>
            </w:r>
            <w:r>
              <w:rPr>
                <w:noProof/>
                <w:webHidden/>
              </w:rPr>
              <w:t>38</w:t>
            </w:r>
            <w:r>
              <w:rPr>
                <w:noProof/>
                <w:webHidden/>
              </w:rPr>
              <w:fldChar w:fldCharType="end"/>
            </w:r>
          </w:hyperlink>
        </w:p>
        <w:p w14:paraId="61F3A80C" w14:textId="35652677" w:rsidR="00BA6050" w:rsidRDefault="00BA6050">
          <w:pPr>
            <w:pStyle w:val="TOC1"/>
            <w:rPr>
              <w:rFonts w:asciiTheme="minorHAnsi" w:eastAsiaTheme="minorEastAsia" w:hAnsiTheme="minorHAnsi" w:cstheme="minorBidi"/>
              <w:noProof/>
            </w:rPr>
          </w:pPr>
          <w:hyperlink w:anchor="_Toc116365590" w:history="1">
            <w:r w:rsidRPr="00020976">
              <w:rPr>
                <w:rStyle w:val="Hyperlink"/>
                <w:rFonts w:cstheme="minorHAnsi"/>
                <w:noProof/>
              </w:rPr>
              <w:t>APPENDIX 3: Grievance Submission Form</w:t>
            </w:r>
            <w:r>
              <w:rPr>
                <w:noProof/>
                <w:webHidden/>
              </w:rPr>
              <w:tab/>
            </w:r>
            <w:r>
              <w:rPr>
                <w:noProof/>
                <w:webHidden/>
              </w:rPr>
              <w:fldChar w:fldCharType="begin"/>
            </w:r>
            <w:r>
              <w:rPr>
                <w:noProof/>
                <w:webHidden/>
              </w:rPr>
              <w:instrText xml:space="preserve"> PAGEREF _Toc116365590 \h </w:instrText>
            </w:r>
            <w:r>
              <w:rPr>
                <w:noProof/>
                <w:webHidden/>
              </w:rPr>
            </w:r>
            <w:r>
              <w:rPr>
                <w:noProof/>
                <w:webHidden/>
              </w:rPr>
              <w:fldChar w:fldCharType="separate"/>
            </w:r>
            <w:r>
              <w:rPr>
                <w:noProof/>
                <w:webHidden/>
              </w:rPr>
              <w:t>39</w:t>
            </w:r>
            <w:r>
              <w:rPr>
                <w:noProof/>
                <w:webHidden/>
              </w:rPr>
              <w:fldChar w:fldCharType="end"/>
            </w:r>
          </w:hyperlink>
        </w:p>
        <w:p w14:paraId="5B82AE59" w14:textId="66458C7F" w:rsidR="00BA6050" w:rsidRDefault="00BA6050">
          <w:pPr>
            <w:pStyle w:val="TOC1"/>
            <w:rPr>
              <w:rFonts w:asciiTheme="minorHAnsi" w:eastAsiaTheme="minorEastAsia" w:hAnsiTheme="minorHAnsi" w:cstheme="minorBidi"/>
              <w:noProof/>
            </w:rPr>
          </w:pPr>
          <w:hyperlink w:anchor="_Toc116365591" w:history="1">
            <w:r w:rsidRPr="00020976">
              <w:rPr>
                <w:rStyle w:val="Hyperlink"/>
                <w:rFonts w:cstheme="minorHAnsi"/>
                <w:noProof/>
              </w:rPr>
              <w:t>APPENDIX 4: Grievance Register</w:t>
            </w:r>
            <w:r>
              <w:rPr>
                <w:noProof/>
                <w:webHidden/>
              </w:rPr>
              <w:tab/>
            </w:r>
            <w:r>
              <w:rPr>
                <w:noProof/>
                <w:webHidden/>
              </w:rPr>
              <w:fldChar w:fldCharType="begin"/>
            </w:r>
            <w:r>
              <w:rPr>
                <w:noProof/>
                <w:webHidden/>
              </w:rPr>
              <w:instrText xml:space="preserve"> PAGEREF _Toc116365591 \h </w:instrText>
            </w:r>
            <w:r>
              <w:rPr>
                <w:noProof/>
                <w:webHidden/>
              </w:rPr>
            </w:r>
            <w:r>
              <w:rPr>
                <w:noProof/>
                <w:webHidden/>
              </w:rPr>
              <w:fldChar w:fldCharType="separate"/>
            </w:r>
            <w:r>
              <w:rPr>
                <w:noProof/>
                <w:webHidden/>
              </w:rPr>
              <w:t>40</w:t>
            </w:r>
            <w:r>
              <w:rPr>
                <w:noProof/>
                <w:webHidden/>
              </w:rPr>
              <w:fldChar w:fldCharType="end"/>
            </w:r>
          </w:hyperlink>
        </w:p>
        <w:p w14:paraId="3F676BF1" w14:textId="17BCFB8A" w:rsidR="00BA6050" w:rsidRDefault="00BA6050">
          <w:pPr>
            <w:pStyle w:val="TOC1"/>
            <w:rPr>
              <w:rFonts w:asciiTheme="minorHAnsi" w:eastAsiaTheme="minorEastAsia" w:hAnsiTheme="minorHAnsi" w:cstheme="minorBidi"/>
              <w:noProof/>
            </w:rPr>
          </w:pPr>
          <w:hyperlink w:anchor="_Toc116365592" w:history="1">
            <w:r w:rsidRPr="00020976">
              <w:rPr>
                <w:rStyle w:val="Hyperlink"/>
                <w:rFonts w:cstheme="minorHAnsi"/>
                <w:noProof/>
              </w:rPr>
              <w:t>APPENDIX 4: Active CSO’s in the relevant domain in the country</w:t>
            </w:r>
            <w:r>
              <w:rPr>
                <w:noProof/>
                <w:webHidden/>
              </w:rPr>
              <w:tab/>
            </w:r>
            <w:r>
              <w:rPr>
                <w:noProof/>
                <w:webHidden/>
              </w:rPr>
              <w:fldChar w:fldCharType="begin"/>
            </w:r>
            <w:r>
              <w:rPr>
                <w:noProof/>
                <w:webHidden/>
              </w:rPr>
              <w:instrText xml:space="preserve"> PAGEREF _Toc116365592 \h </w:instrText>
            </w:r>
            <w:r>
              <w:rPr>
                <w:noProof/>
                <w:webHidden/>
              </w:rPr>
            </w:r>
            <w:r>
              <w:rPr>
                <w:noProof/>
                <w:webHidden/>
              </w:rPr>
              <w:fldChar w:fldCharType="separate"/>
            </w:r>
            <w:r>
              <w:rPr>
                <w:noProof/>
                <w:webHidden/>
              </w:rPr>
              <w:t>41</w:t>
            </w:r>
            <w:r>
              <w:rPr>
                <w:noProof/>
                <w:webHidden/>
              </w:rPr>
              <w:fldChar w:fldCharType="end"/>
            </w:r>
          </w:hyperlink>
        </w:p>
        <w:p w14:paraId="0E5D98C9" w14:textId="4405C266" w:rsidR="00F36B2D" w:rsidRDefault="00F36B2D" w:rsidP="00724938">
          <w:pPr>
            <w:spacing w:after="160" w:line="259" w:lineRule="auto"/>
          </w:pPr>
          <w:r>
            <w:rPr>
              <w:b/>
              <w:bCs/>
              <w:noProof/>
            </w:rPr>
            <w:fldChar w:fldCharType="end"/>
          </w:r>
        </w:p>
      </w:sdtContent>
    </w:sdt>
    <w:p w14:paraId="6B53C1E5" w14:textId="77777777" w:rsidR="000248E8" w:rsidRDefault="000248E8">
      <w:pPr>
        <w:widowControl/>
        <w:autoSpaceDE/>
        <w:autoSpaceDN/>
        <w:spacing w:after="160" w:line="259" w:lineRule="auto"/>
      </w:pPr>
      <w:r>
        <w:br w:type="page"/>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662"/>
      </w:tblGrid>
      <w:tr w:rsidR="00B83CA4" w:rsidRPr="00B83CA4" w14:paraId="0AE14655" w14:textId="77777777" w:rsidTr="00DE26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2EFD9" w:themeFill="accent6" w:themeFillTint="33"/>
          </w:tcPr>
          <w:p w14:paraId="07425A3E" w14:textId="77777777" w:rsidR="000248E8" w:rsidRPr="00B83CA4" w:rsidRDefault="000248E8" w:rsidP="00DE2637">
            <w:pPr>
              <w:rPr>
                <w:b w:val="0"/>
                <w:bCs w:val="0"/>
                <w:sz w:val="20"/>
                <w:szCs w:val="20"/>
              </w:rPr>
            </w:pPr>
            <w:r w:rsidRPr="00B83CA4">
              <w:rPr>
                <w:b w:val="0"/>
                <w:bCs w:val="0"/>
                <w:sz w:val="20"/>
                <w:szCs w:val="20"/>
              </w:rPr>
              <w:lastRenderedPageBreak/>
              <w:t>Abbreviation</w:t>
            </w:r>
          </w:p>
        </w:tc>
        <w:tc>
          <w:tcPr>
            <w:tcW w:w="6662" w:type="dxa"/>
            <w:shd w:val="clear" w:color="auto" w:fill="E2EFD9" w:themeFill="accent6" w:themeFillTint="33"/>
          </w:tcPr>
          <w:p w14:paraId="178CAD4E" w14:textId="77777777" w:rsidR="000248E8" w:rsidRPr="00B83CA4" w:rsidRDefault="000248E8" w:rsidP="00DE2637">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83CA4">
              <w:rPr>
                <w:b w:val="0"/>
                <w:bCs w:val="0"/>
                <w:sz w:val="20"/>
                <w:szCs w:val="20"/>
              </w:rPr>
              <w:t>Full word</w:t>
            </w:r>
          </w:p>
        </w:tc>
      </w:tr>
      <w:tr w:rsidR="00B83CA4" w:rsidRPr="00B83CA4" w14:paraId="0661B56B"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7F53D8CE" w14:textId="77777777" w:rsidR="000248E8" w:rsidRPr="00B83CA4" w:rsidRDefault="000248E8" w:rsidP="00DE2637">
            <w:pPr>
              <w:rPr>
                <w:b w:val="0"/>
                <w:bCs w:val="0"/>
                <w:sz w:val="20"/>
                <w:szCs w:val="20"/>
              </w:rPr>
            </w:pPr>
            <w:r w:rsidRPr="00B83CA4">
              <w:rPr>
                <w:b w:val="0"/>
                <w:bCs w:val="0"/>
                <w:sz w:val="20"/>
                <w:szCs w:val="20"/>
              </w:rPr>
              <w:t>EU</w:t>
            </w:r>
          </w:p>
        </w:tc>
        <w:tc>
          <w:tcPr>
            <w:tcW w:w="6662" w:type="dxa"/>
          </w:tcPr>
          <w:p w14:paraId="4EB1644D"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European Union</w:t>
            </w:r>
          </w:p>
        </w:tc>
      </w:tr>
      <w:tr w:rsidR="00B83CA4" w:rsidRPr="00B83CA4" w14:paraId="107B46D2"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34F80393" w14:textId="77777777" w:rsidR="000248E8" w:rsidRPr="00B83CA4" w:rsidRDefault="000248E8" w:rsidP="00DE2637">
            <w:pPr>
              <w:rPr>
                <w:b w:val="0"/>
                <w:bCs w:val="0"/>
                <w:sz w:val="20"/>
                <w:szCs w:val="20"/>
              </w:rPr>
            </w:pPr>
            <w:r w:rsidRPr="00B83CA4">
              <w:rPr>
                <w:b w:val="0"/>
                <w:bCs w:val="0"/>
                <w:sz w:val="20"/>
                <w:szCs w:val="20"/>
              </w:rPr>
              <w:t>PFM</w:t>
            </w:r>
          </w:p>
        </w:tc>
        <w:tc>
          <w:tcPr>
            <w:tcW w:w="6662" w:type="dxa"/>
          </w:tcPr>
          <w:p w14:paraId="29ADED74"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Public Finance Management</w:t>
            </w:r>
          </w:p>
        </w:tc>
      </w:tr>
      <w:tr w:rsidR="00B83CA4" w:rsidRPr="00B83CA4" w14:paraId="6283C62E"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6458AB4C" w14:textId="77777777" w:rsidR="000248E8" w:rsidRPr="00B83CA4" w:rsidRDefault="000248E8" w:rsidP="00DE2637">
            <w:pPr>
              <w:rPr>
                <w:b w:val="0"/>
                <w:bCs w:val="0"/>
                <w:sz w:val="20"/>
                <w:szCs w:val="20"/>
              </w:rPr>
            </w:pPr>
            <w:r w:rsidRPr="00B83CA4">
              <w:rPr>
                <w:b w:val="0"/>
                <w:bCs w:val="0"/>
                <w:sz w:val="20"/>
                <w:szCs w:val="20"/>
              </w:rPr>
              <w:t>OBL</w:t>
            </w:r>
          </w:p>
        </w:tc>
        <w:tc>
          <w:tcPr>
            <w:tcW w:w="6662" w:type="dxa"/>
          </w:tcPr>
          <w:p w14:paraId="38B0679D"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Organic Budget Law</w:t>
            </w:r>
          </w:p>
        </w:tc>
      </w:tr>
      <w:tr w:rsidR="00B83CA4" w:rsidRPr="00B83CA4" w14:paraId="48FF67A4"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7456ABDF" w14:textId="77777777" w:rsidR="000248E8" w:rsidRPr="00B83CA4" w:rsidRDefault="000248E8" w:rsidP="00DE2637">
            <w:pPr>
              <w:rPr>
                <w:b w:val="0"/>
                <w:bCs w:val="0"/>
                <w:sz w:val="20"/>
                <w:szCs w:val="20"/>
              </w:rPr>
            </w:pPr>
            <w:r w:rsidRPr="00B83CA4">
              <w:rPr>
                <w:b w:val="0"/>
                <w:bCs w:val="0"/>
                <w:sz w:val="20"/>
                <w:szCs w:val="20"/>
              </w:rPr>
              <w:t>E&amp;S</w:t>
            </w:r>
          </w:p>
        </w:tc>
        <w:tc>
          <w:tcPr>
            <w:tcW w:w="6662" w:type="dxa"/>
          </w:tcPr>
          <w:p w14:paraId="3C0C900F"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Environment and Social</w:t>
            </w:r>
          </w:p>
        </w:tc>
      </w:tr>
      <w:tr w:rsidR="00B83CA4" w:rsidRPr="00B83CA4" w14:paraId="44DB3596"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0937D067" w14:textId="77777777" w:rsidR="000248E8" w:rsidRPr="00B83CA4" w:rsidRDefault="000248E8" w:rsidP="00DE2637">
            <w:pPr>
              <w:rPr>
                <w:b w:val="0"/>
                <w:bCs w:val="0"/>
                <w:sz w:val="20"/>
                <w:szCs w:val="20"/>
              </w:rPr>
            </w:pPr>
            <w:r w:rsidRPr="00B83CA4">
              <w:rPr>
                <w:b w:val="0"/>
                <w:bCs w:val="0"/>
                <w:sz w:val="20"/>
                <w:szCs w:val="20"/>
              </w:rPr>
              <w:t>MoF</w:t>
            </w:r>
          </w:p>
        </w:tc>
        <w:tc>
          <w:tcPr>
            <w:tcW w:w="6662" w:type="dxa"/>
          </w:tcPr>
          <w:p w14:paraId="3D42C062"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Ministry Of Finance</w:t>
            </w:r>
          </w:p>
        </w:tc>
      </w:tr>
      <w:tr w:rsidR="00B83CA4" w:rsidRPr="00B83CA4" w14:paraId="69F9ED12"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28A387FF" w14:textId="77777777" w:rsidR="000248E8" w:rsidRPr="00B83CA4" w:rsidRDefault="000248E8" w:rsidP="00DE2637">
            <w:pPr>
              <w:rPr>
                <w:b w:val="0"/>
                <w:bCs w:val="0"/>
                <w:sz w:val="20"/>
                <w:szCs w:val="20"/>
              </w:rPr>
            </w:pPr>
            <w:r w:rsidRPr="00B83CA4">
              <w:rPr>
                <w:b w:val="0"/>
                <w:bCs w:val="0"/>
                <w:sz w:val="20"/>
                <w:szCs w:val="20"/>
              </w:rPr>
              <w:t>PRO</w:t>
            </w:r>
          </w:p>
        </w:tc>
        <w:tc>
          <w:tcPr>
            <w:tcW w:w="6662" w:type="dxa"/>
          </w:tcPr>
          <w:p w14:paraId="24A50693"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Public Revenue Office</w:t>
            </w:r>
          </w:p>
        </w:tc>
      </w:tr>
      <w:tr w:rsidR="00BA6050" w:rsidRPr="00B83CA4" w14:paraId="5C231B59"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3408CA2B" w14:textId="7BAD5101" w:rsidR="00BA6050" w:rsidRPr="00B83CA4" w:rsidRDefault="00BA6050" w:rsidP="00BA6050">
            <w:pPr>
              <w:rPr>
                <w:b w:val="0"/>
                <w:bCs w:val="0"/>
                <w:sz w:val="20"/>
                <w:szCs w:val="20"/>
              </w:rPr>
            </w:pPr>
            <w:r w:rsidRPr="000E047D">
              <w:rPr>
                <w:b w:val="0"/>
                <w:bCs w:val="0"/>
                <w:sz w:val="20"/>
                <w:szCs w:val="20"/>
              </w:rPr>
              <w:t>DPM</w:t>
            </w:r>
          </w:p>
        </w:tc>
        <w:tc>
          <w:tcPr>
            <w:tcW w:w="6662" w:type="dxa"/>
          </w:tcPr>
          <w:p w14:paraId="5040AC69" w14:textId="43098FAC" w:rsidR="00BA6050" w:rsidRPr="00B83CA4" w:rsidRDefault="00BA6050" w:rsidP="00BA6050">
            <w:pPr>
              <w:cnfStyle w:val="000000000000" w:firstRow="0" w:lastRow="0" w:firstColumn="0" w:lastColumn="0" w:oddVBand="0" w:evenVBand="0" w:oddHBand="0" w:evenHBand="0" w:firstRowFirstColumn="0" w:firstRowLastColumn="0" w:lastRowFirstColumn="0" w:lastRowLastColumn="0"/>
              <w:rPr>
                <w:sz w:val="20"/>
                <w:szCs w:val="20"/>
              </w:rPr>
            </w:pPr>
            <w:r w:rsidRPr="000E047D">
              <w:rPr>
                <w:sz w:val="20"/>
                <w:szCs w:val="20"/>
              </w:rPr>
              <w:t>Deputy President of the Government in charge of economic affairs, coordination of economic sectors and investments</w:t>
            </w:r>
          </w:p>
        </w:tc>
      </w:tr>
      <w:tr w:rsidR="00B83CA4" w:rsidRPr="00B83CA4" w14:paraId="47E09EDE"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49DD120D" w14:textId="77777777" w:rsidR="000248E8" w:rsidRPr="00B83CA4" w:rsidRDefault="000248E8" w:rsidP="00DE2637">
            <w:pPr>
              <w:rPr>
                <w:b w:val="0"/>
                <w:bCs w:val="0"/>
                <w:sz w:val="20"/>
                <w:szCs w:val="20"/>
              </w:rPr>
            </w:pPr>
            <w:r w:rsidRPr="00B83CA4">
              <w:rPr>
                <w:b w:val="0"/>
                <w:bCs w:val="0"/>
                <w:sz w:val="20"/>
                <w:szCs w:val="20"/>
              </w:rPr>
              <w:t>PIU</w:t>
            </w:r>
          </w:p>
        </w:tc>
        <w:tc>
          <w:tcPr>
            <w:tcW w:w="6662" w:type="dxa"/>
          </w:tcPr>
          <w:p w14:paraId="410A6C11"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Project Implementation Unit</w:t>
            </w:r>
          </w:p>
        </w:tc>
      </w:tr>
      <w:tr w:rsidR="00B83CA4" w:rsidRPr="00B83CA4" w14:paraId="6AEA5D29"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0F3B8A8F" w14:textId="77777777" w:rsidR="000248E8" w:rsidRPr="00B83CA4" w:rsidRDefault="000248E8" w:rsidP="00DE2637">
            <w:pPr>
              <w:rPr>
                <w:b w:val="0"/>
                <w:bCs w:val="0"/>
                <w:sz w:val="20"/>
                <w:szCs w:val="20"/>
              </w:rPr>
            </w:pPr>
            <w:r w:rsidRPr="00B83CA4">
              <w:rPr>
                <w:b w:val="0"/>
                <w:bCs w:val="0"/>
                <w:sz w:val="20"/>
                <w:szCs w:val="20"/>
              </w:rPr>
              <w:t>IFI</w:t>
            </w:r>
          </w:p>
        </w:tc>
        <w:tc>
          <w:tcPr>
            <w:tcW w:w="6662" w:type="dxa"/>
          </w:tcPr>
          <w:p w14:paraId="7A3F569A"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International Finance Institutions</w:t>
            </w:r>
          </w:p>
        </w:tc>
      </w:tr>
      <w:tr w:rsidR="00B83CA4" w:rsidRPr="00B83CA4" w14:paraId="3BA247CD"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3C04DA9E" w14:textId="77777777" w:rsidR="000248E8" w:rsidRPr="00B83CA4" w:rsidRDefault="000248E8" w:rsidP="00DE2637">
            <w:pPr>
              <w:rPr>
                <w:b w:val="0"/>
                <w:bCs w:val="0"/>
                <w:sz w:val="20"/>
                <w:szCs w:val="20"/>
              </w:rPr>
            </w:pPr>
            <w:r w:rsidRPr="00B83CA4">
              <w:rPr>
                <w:b w:val="0"/>
                <w:bCs w:val="0"/>
                <w:sz w:val="20"/>
                <w:szCs w:val="20"/>
              </w:rPr>
              <w:t>WB</w:t>
            </w:r>
          </w:p>
        </w:tc>
        <w:tc>
          <w:tcPr>
            <w:tcW w:w="6662" w:type="dxa"/>
          </w:tcPr>
          <w:p w14:paraId="2143A875"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World Bank</w:t>
            </w:r>
          </w:p>
        </w:tc>
      </w:tr>
      <w:tr w:rsidR="00B83CA4" w:rsidRPr="00B83CA4" w14:paraId="3989A1D8"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5BA95F42" w14:textId="77777777" w:rsidR="000248E8" w:rsidRPr="00B83CA4" w:rsidRDefault="000248E8" w:rsidP="00DE2637">
            <w:pPr>
              <w:rPr>
                <w:b w:val="0"/>
                <w:bCs w:val="0"/>
                <w:sz w:val="20"/>
                <w:szCs w:val="20"/>
              </w:rPr>
            </w:pPr>
            <w:r w:rsidRPr="00B83CA4">
              <w:rPr>
                <w:b w:val="0"/>
                <w:bCs w:val="0"/>
                <w:sz w:val="20"/>
                <w:szCs w:val="20"/>
              </w:rPr>
              <w:t>ESS</w:t>
            </w:r>
          </w:p>
        </w:tc>
        <w:tc>
          <w:tcPr>
            <w:tcW w:w="6662" w:type="dxa"/>
          </w:tcPr>
          <w:p w14:paraId="0BB85460"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Environmental and Social Standards</w:t>
            </w:r>
          </w:p>
        </w:tc>
      </w:tr>
      <w:tr w:rsidR="00B83CA4" w:rsidRPr="00B83CA4" w14:paraId="3070E3B6"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7012B36F" w14:textId="77777777" w:rsidR="000248E8" w:rsidRPr="00B83CA4" w:rsidRDefault="000248E8" w:rsidP="00DE2637">
            <w:pPr>
              <w:rPr>
                <w:b w:val="0"/>
                <w:bCs w:val="0"/>
                <w:sz w:val="20"/>
                <w:szCs w:val="20"/>
              </w:rPr>
            </w:pPr>
            <w:r w:rsidRPr="00B83CA4">
              <w:rPr>
                <w:b w:val="0"/>
                <w:bCs w:val="0"/>
                <w:sz w:val="20"/>
                <w:szCs w:val="20"/>
              </w:rPr>
              <w:t>ESF</w:t>
            </w:r>
          </w:p>
        </w:tc>
        <w:tc>
          <w:tcPr>
            <w:tcW w:w="6662" w:type="dxa"/>
          </w:tcPr>
          <w:p w14:paraId="187A8C9B"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Environmental and Social Framework</w:t>
            </w:r>
          </w:p>
        </w:tc>
      </w:tr>
      <w:tr w:rsidR="00B83CA4" w:rsidRPr="00B83CA4" w14:paraId="17D59AC3"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75DC88F1" w14:textId="77777777" w:rsidR="000248E8" w:rsidRPr="00B83CA4" w:rsidRDefault="000248E8" w:rsidP="00DE2637">
            <w:pPr>
              <w:rPr>
                <w:b w:val="0"/>
                <w:bCs w:val="0"/>
                <w:sz w:val="20"/>
                <w:szCs w:val="20"/>
              </w:rPr>
            </w:pPr>
            <w:r w:rsidRPr="00B83CA4">
              <w:rPr>
                <w:b w:val="0"/>
                <w:bCs w:val="0"/>
                <w:sz w:val="20"/>
                <w:szCs w:val="20"/>
              </w:rPr>
              <w:t>GRM</w:t>
            </w:r>
          </w:p>
        </w:tc>
        <w:tc>
          <w:tcPr>
            <w:tcW w:w="6662" w:type="dxa"/>
          </w:tcPr>
          <w:p w14:paraId="287E7EDD"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rStyle w:val="fontstyle01"/>
                <w:color w:val="auto"/>
                <w:sz w:val="20"/>
                <w:szCs w:val="20"/>
              </w:rPr>
              <w:t>Grievance Redress Mechanism</w:t>
            </w:r>
          </w:p>
        </w:tc>
      </w:tr>
      <w:tr w:rsidR="00B83CA4" w:rsidRPr="00B83CA4" w14:paraId="698F1298"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789EE056" w14:textId="77777777" w:rsidR="000248E8" w:rsidRPr="00B83CA4" w:rsidRDefault="000248E8" w:rsidP="00DE2637">
            <w:pPr>
              <w:rPr>
                <w:b w:val="0"/>
                <w:bCs w:val="0"/>
                <w:sz w:val="20"/>
                <w:szCs w:val="20"/>
              </w:rPr>
            </w:pPr>
            <w:r w:rsidRPr="00B83CA4">
              <w:rPr>
                <w:b w:val="0"/>
                <w:bCs w:val="0"/>
                <w:sz w:val="20"/>
                <w:szCs w:val="20"/>
              </w:rPr>
              <w:t>COVID – 19</w:t>
            </w:r>
          </w:p>
        </w:tc>
        <w:tc>
          <w:tcPr>
            <w:tcW w:w="6662" w:type="dxa"/>
          </w:tcPr>
          <w:p w14:paraId="0211379C"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Coronavirus Disease (2019)</w:t>
            </w:r>
          </w:p>
        </w:tc>
      </w:tr>
      <w:tr w:rsidR="00B83CA4" w:rsidRPr="00B83CA4" w14:paraId="6E753057"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544FA621" w14:textId="77777777" w:rsidR="000248E8" w:rsidRPr="00B83CA4" w:rsidRDefault="000248E8" w:rsidP="00DE2637">
            <w:pPr>
              <w:rPr>
                <w:b w:val="0"/>
                <w:bCs w:val="0"/>
                <w:sz w:val="20"/>
                <w:szCs w:val="20"/>
              </w:rPr>
            </w:pPr>
            <w:r w:rsidRPr="00B83CA4">
              <w:rPr>
                <w:b w:val="0"/>
                <w:bCs w:val="0"/>
                <w:sz w:val="20"/>
                <w:szCs w:val="20"/>
              </w:rPr>
              <w:t>IFMIS</w:t>
            </w:r>
          </w:p>
        </w:tc>
        <w:tc>
          <w:tcPr>
            <w:tcW w:w="6662" w:type="dxa"/>
          </w:tcPr>
          <w:p w14:paraId="0EA51722"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Integrated Financial Management Information System</w:t>
            </w:r>
          </w:p>
        </w:tc>
      </w:tr>
      <w:tr w:rsidR="00B83CA4" w:rsidRPr="00B83CA4" w14:paraId="118C9466"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0A15D50D" w14:textId="77777777" w:rsidR="000248E8" w:rsidRPr="00B83CA4" w:rsidRDefault="000248E8" w:rsidP="00DE2637">
            <w:pPr>
              <w:rPr>
                <w:rStyle w:val="fontstyle01"/>
                <w:b w:val="0"/>
                <w:bCs w:val="0"/>
                <w:color w:val="auto"/>
                <w:sz w:val="20"/>
                <w:szCs w:val="20"/>
              </w:rPr>
            </w:pPr>
            <w:r w:rsidRPr="00B83CA4">
              <w:rPr>
                <w:rStyle w:val="fontstyle01"/>
                <w:b w:val="0"/>
                <w:bCs w:val="0"/>
                <w:color w:val="auto"/>
                <w:sz w:val="20"/>
                <w:szCs w:val="20"/>
              </w:rPr>
              <w:t>POM</w:t>
            </w:r>
          </w:p>
        </w:tc>
        <w:tc>
          <w:tcPr>
            <w:tcW w:w="6662" w:type="dxa"/>
          </w:tcPr>
          <w:p w14:paraId="029B0E9F"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rStyle w:val="fontstyle01"/>
                <w:color w:val="auto"/>
                <w:sz w:val="20"/>
                <w:szCs w:val="20"/>
              </w:rPr>
            </w:pPr>
            <w:r w:rsidRPr="00B83CA4">
              <w:rPr>
                <w:rStyle w:val="fontstyle01"/>
                <w:color w:val="auto"/>
                <w:sz w:val="20"/>
                <w:szCs w:val="20"/>
              </w:rPr>
              <w:t>Project’s Operational Manual</w:t>
            </w:r>
          </w:p>
        </w:tc>
      </w:tr>
      <w:tr w:rsidR="00B83CA4" w:rsidRPr="00B83CA4" w14:paraId="7C507629"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5925CE18" w14:textId="77777777" w:rsidR="000248E8" w:rsidRPr="00B83CA4" w:rsidRDefault="000248E8" w:rsidP="00DE2637">
            <w:pPr>
              <w:rPr>
                <w:rStyle w:val="fontstyle01"/>
                <w:b w:val="0"/>
                <w:bCs w:val="0"/>
                <w:color w:val="auto"/>
                <w:sz w:val="20"/>
                <w:szCs w:val="20"/>
              </w:rPr>
            </w:pPr>
            <w:r w:rsidRPr="00B83CA4">
              <w:rPr>
                <w:rStyle w:val="fontstyle01"/>
                <w:b w:val="0"/>
                <w:bCs w:val="0"/>
                <w:color w:val="auto"/>
                <w:sz w:val="20"/>
                <w:szCs w:val="20"/>
              </w:rPr>
              <w:t>SEP</w:t>
            </w:r>
          </w:p>
        </w:tc>
        <w:tc>
          <w:tcPr>
            <w:tcW w:w="6662" w:type="dxa"/>
          </w:tcPr>
          <w:p w14:paraId="1A6052AD"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rStyle w:val="fontstyle01"/>
                <w:color w:val="auto"/>
                <w:sz w:val="20"/>
                <w:szCs w:val="20"/>
              </w:rPr>
            </w:pPr>
            <w:r w:rsidRPr="00B83CA4">
              <w:rPr>
                <w:rStyle w:val="fontstyle01"/>
                <w:color w:val="auto"/>
                <w:sz w:val="20"/>
                <w:szCs w:val="20"/>
              </w:rPr>
              <w:t>Stakeholder Engagement Plan</w:t>
            </w:r>
          </w:p>
        </w:tc>
      </w:tr>
      <w:tr w:rsidR="00B83CA4" w:rsidRPr="00B83CA4" w14:paraId="2652A743"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35D1EF64" w14:textId="77777777" w:rsidR="000248E8" w:rsidRPr="00B83CA4" w:rsidRDefault="000248E8" w:rsidP="00DE2637">
            <w:pPr>
              <w:rPr>
                <w:rStyle w:val="fontstyle01"/>
                <w:b w:val="0"/>
                <w:bCs w:val="0"/>
                <w:color w:val="auto"/>
                <w:sz w:val="20"/>
                <w:szCs w:val="20"/>
              </w:rPr>
            </w:pPr>
            <w:r w:rsidRPr="00B83CA4">
              <w:rPr>
                <w:rStyle w:val="fontstyle01"/>
                <w:b w:val="0"/>
                <w:bCs w:val="0"/>
                <w:color w:val="auto"/>
                <w:sz w:val="20"/>
                <w:szCs w:val="20"/>
              </w:rPr>
              <w:t>PAP</w:t>
            </w:r>
          </w:p>
        </w:tc>
        <w:tc>
          <w:tcPr>
            <w:tcW w:w="6662" w:type="dxa"/>
          </w:tcPr>
          <w:p w14:paraId="51D9A9C4"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rStyle w:val="fontstyle01"/>
                <w:color w:val="auto"/>
                <w:sz w:val="20"/>
                <w:szCs w:val="20"/>
              </w:rPr>
            </w:pPr>
            <w:r w:rsidRPr="00B83CA4">
              <w:rPr>
                <w:rStyle w:val="fontstyle01"/>
                <w:color w:val="auto"/>
                <w:sz w:val="20"/>
                <w:szCs w:val="20"/>
              </w:rPr>
              <w:t>Project Affected Parties</w:t>
            </w:r>
          </w:p>
        </w:tc>
      </w:tr>
      <w:tr w:rsidR="00B83CA4" w:rsidRPr="00B83CA4" w14:paraId="7DFE72C0"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4BE76DC3" w14:textId="77777777" w:rsidR="000248E8" w:rsidRPr="00B83CA4" w:rsidRDefault="000248E8" w:rsidP="00DE2637">
            <w:pPr>
              <w:rPr>
                <w:rStyle w:val="fontstyle01"/>
                <w:b w:val="0"/>
                <w:bCs w:val="0"/>
                <w:color w:val="auto"/>
                <w:sz w:val="20"/>
                <w:szCs w:val="20"/>
              </w:rPr>
            </w:pPr>
            <w:r w:rsidRPr="00B83CA4">
              <w:rPr>
                <w:rStyle w:val="fontstyle01"/>
                <w:b w:val="0"/>
                <w:bCs w:val="0"/>
                <w:color w:val="auto"/>
                <w:sz w:val="20"/>
                <w:szCs w:val="20"/>
              </w:rPr>
              <w:t>OIP</w:t>
            </w:r>
          </w:p>
        </w:tc>
        <w:tc>
          <w:tcPr>
            <w:tcW w:w="6662" w:type="dxa"/>
          </w:tcPr>
          <w:p w14:paraId="086AA311"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rStyle w:val="fontstyle01"/>
                <w:color w:val="auto"/>
                <w:sz w:val="20"/>
                <w:szCs w:val="20"/>
              </w:rPr>
            </w:pPr>
            <w:r w:rsidRPr="00B83CA4">
              <w:rPr>
                <w:rStyle w:val="fontstyle01"/>
                <w:color w:val="auto"/>
                <w:sz w:val="20"/>
                <w:szCs w:val="20"/>
              </w:rPr>
              <w:t>Other Interested Parties</w:t>
            </w:r>
          </w:p>
        </w:tc>
      </w:tr>
      <w:tr w:rsidR="00B83CA4" w:rsidRPr="00B83CA4" w14:paraId="0D027A10"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25853D11" w14:textId="77777777" w:rsidR="000248E8" w:rsidRPr="00B83CA4" w:rsidRDefault="000248E8" w:rsidP="00DE2637">
            <w:pPr>
              <w:rPr>
                <w:rStyle w:val="fontstyle01"/>
                <w:b w:val="0"/>
                <w:bCs w:val="0"/>
                <w:color w:val="auto"/>
                <w:sz w:val="20"/>
                <w:szCs w:val="20"/>
              </w:rPr>
            </w:pPr>
            <w:r w:rsidRPr="00B83CA4">
              <w:rPr>
                <w:rStyle w:val="fontstyle01"/>
                <w:b w:val="0"/>
                <w:bCs w:val="0"/>
                <w:color w:val="auto"/>
                <w:sz w:val="20"/>
                <w:szCs w:val="20"/>
              </w:rPr>
              <w:t>CSO</w:t>
            </w:r>
          </w:p>
        </w:tc>
        <w:tc>
          <w:tcPr>
            <w:tcW w:w="6662" w:type="dxa"/>
          </w:tcPr>
          <w:p w14:paraId="03847ED6"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rStyle w:val="fontstyle01"/>
                <w:color w:val="auto"/>
                <w:sz w:val="20"/>
                <w:szCs w:val="20"/>
              </w:rPr>
            </w:pPr>
            <w:r w:rsidRPr="00B83CA4">
              <w:rPr>
                <w:rStyle w:val="fontstyle01"/>
                <w:color w:val="auto"/>
                <w:sz w:val="20"/>
                <w:szCs w:val="20"/>
              </w:rPr>
              <w:t>Civil Society Organization</w:t>
            </w:r>
          </w:p>
        </w:tc>
      </w:tr>
      <w:tr w:rsidR="00B83CA4" w:rsidRPr="00B83CA4" w14:paraId="621154E3"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7FA30563" w14:textId="77777777" w:rsidR="000248E8" w:rsidRPr="00B83CA4" w:rsidRDefault="000248E8" w:rsidP="00DE2637">
            <w:pPr>
              <w:rPr>
                <w:rStyle w:val="fontstyle01"/>
                <w:b w:val="0"/>
                <w:bCs w:val="0"/>
                <w:color w:val="auto"/>
                <w:sz w:val="20"/>
                <w:szCs w:val="20"/>
              </w:rPr>
            </w:pPr>
            <w:r w:rsidRPr="00B83CA4">
              <w:rPr>
                <w:rStyle w:val="fontstyle01"/>
                <w:b w:val="0"/>
                <w:bCs w:val="0"/>
                <w:color w:val="auto"/>
                <w:sz w:val="20"/>
                <w:szCs w:val="20"/>
              </w:rPr>
              <w:t>GoNM</w:t>
            </w:r>
          </w:p>
        </w:tc>
        <w:tc>
          <w:tcPr>
            <w:tcW w:w="6662" w:type="dxa"/>
          </w:tcPr>
          <w:p w14:paraId="2C12A359"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rStyle w:val="fontstyle01"/>
                <w:color w:val="auto"/>
                <w:sz w:val="20"/>
                <w:szCs w:val="20"/>
              </w:rPr>
            </w:pPr>
            <w:r w:rsidRPr="00B83CA4">
              <w:rPr>
                <w:rStyle w:val="fontstyle01"/>
                <w:color w:val="auto"/>
                <w:sz w:val="20"/>
                <w:szCs w:val="20"/>
              </w:rPr>
              <w:t>Government of North Macedonia</w:t>
            </w:r>
          </w:p>
        </w:tc>
      </w:tr>
      <w:tr w:rsidR="00B83CA4" w:rsidRPr="00B83CA4" w14:paraId="0416C505"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7D8497F7" w14:textId="77777777" w:rsidR="000248E8" w:rsidRPr="00B83CA4" w:rsidRDefault="000248E8" w:rsidP="00DE2637">
            <w:pPr>
              <w:rPr>
                <w:rStyle w:val="fontstyle01"/>
                <w:b w:val="0"/>
                <w:bCs w:val="0"/>
                <w:color w:val="auto"/>
                <w:sz w:val="20"/>
                <w:szCs w:val="20"/>
              </w:rPr>
            </w:pPr>
            <w:r w:rsidRPr="00B83CA4">
              <w:rPr>
                <w:b w:val="0"/>
                <w:bCs w:val="0"/>
                <w:sz w:val="20"/>
                <w:szCs w:val="20"/>
              </w:rPr>
              <w:t>CRM</w:t>
            </w:r>
          </w:p>
        </w:tc>
        <w:tc>
          <w:tcPr>
            <w:tcW w:w="6662" w:type="dxa"/>
          </w:tcPr>
          <w:p w14:paraId="62C6EA48"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rStyle w:val="fontstyle01"/>
                <w:color w:val="auto"/>
                <w:sz w:val="20"/>
                <w:szCs w:val="20"/>
              </w:rPr>
            </w:pPr>
            <w:r w:rsidRPr="00B83CA4">
              <w:rPr>
                <w:sz w:val="20"/>
                <w:szCs w:val="20"/>
              </w:rPr>
              <w:t>Compliance Risk Management</w:t>
            </w:r>
          </w:p>
        </w:tc>
      </w:tr>
      <w:tr w:rsidR="00B83CA4" w:rsidRPr="00B83CA4" w14:paraId="36E4659A"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789103C4" w14:textId="77777777" w:rsidR="000248E8" w:rsidRPr="00B83CA4" w:rsidRDefault="000248E8" w:rsidP="00DE2637">
            <w:pPr>
              <w:rPr>
                <w:b w:val="0"/>
                <w:bCs w:val="0"/>
                <w:sz w:val="20"/>
                <w:szCs w:val="20"/>
              </w:rPr>
            </w:pPr>
            <w:r w:rsidRPr="00B83CA4">
              <w:rPr>
                <w:b w:val="0"/>
                <w:bCs w:val="0"/>
                <w:sz w:val="20"/>
                <w:szCs w:val="20"/>
              </w:rPr>
              <w:t>DIAMOND</w:t>
            </w:r>
          </w:p>
        </w:tc>
        <w:tc>
          <w:tcPr>
            <w:tcW w:w="6662" w:type="dxa"/>
          </w:tcPr>
          <w:p w14:paraId="6E4A63D2"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Development of Implementation and Monitoring Directives</w:t>
            </w:r>
          </w:p>
        </w:tc>
      </w:tr>
      <w:tr w:rsidR="00B83CA4" w:rsidRPr="00B83CA4" w14:paraId="6784E856"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731A9797" w14:textId="77777777" w:rsidR="000248E8" w:rsidRPr="00B83CA4" w:rsidRDefault="000248E8" w:rsidP="00DE2637">
            <w:pPr>
              <w:rPr>
                <w:b w:val="0"/>
                <w:bCs w:val="0"/>
                <w:sz w:val="20"/>
                <w:szCs w:val="20"/>
              </w:rPr>
            </w:pPr>
            <w:r w:rsidRPr="00B83CA4">
              <w:rPr>
                <w:b w:val="0"/>
                <w:bCs w:val="0"/>
                <w:sz w:val="20"/>
                <w:szCs w:val="20"/>
              </w:rPr>
              <w:t>DRC</w:t>
            </w:r>
          </w:p>
        </w:tc>
        <w:tc>
          <w:tcPr>
            <w:tcW w:w="6662" w:type="dxa"/>
          </w:tcPr>
          <w:p w14:paraId="5E36631B"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Disaster Recovery Center</w:t>
            </w:r>
          </w:p>
        </w:tc>
      </w:tr>
      <w:tr w:rsidR="00B83CA4" w:rsidRPr="00B83CA4" w14:paraId="3C34CFD5"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051BB88D" w14:textId="77777777" w:rsidR="000248E8" w:rsidRPr="00B83CA4" w:rsidRDefault="000248E8" w:rsidP="00DE2637">
            <w:pPr>
              <w:rPr>
                <w:b w:val="0"/>
                <w:bCs w:val="0"/>
                <w:sz w:val="20"/>
                <w:szCs w:val="20"/>
              </w:rPr>
            </w:pPr>
            <w:r w:rsidRPr="00B83CA4">
              <w:rPr>
                <w:b w:val="0"/>
                <w:bCs w:val="0"/>
                <w:sz w:val="20"/>
                <w:szCs w:val="20"/>
              </w:rPr>
              <w:t>GRS</w:t>
            </w:r>
          </w:p>
        </w:tc>
        <w:tc>
          <w:tcPr>
            <w:tcW w:w="6662" w:type="dxa"/>
          </w:tcPr>
          <w:p w14:paraId="1383A3EF"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Grievance Redress Service</w:t>
            </w:r>
          </w:p>
        </w:tc>
      </w:tr>
      <w:tr w:rsidR="00B83CA4" w:rsidRPr="00B83CA4" w14:paraId="4C5E8D16"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5F03B6AA" w14:textId="77777777" w:rsidR="000248E8" w:rsidRPr="00B83CA4" w:rsidRDefault="000248E8" w:rsidP="00DE2637">
            <w:pPr>
              <w:rPr>
                <w:b w:val="0"/>
                <w:bCs w:val="0"/>
                <w:sz w:val="20"/>
                <w:szCs w:val="20"/>
              </w:rPr>
            </w:pPr>
            <w:r w:rsidRPr="00B83CA4">
              <w:rPr>
                <w:b w:val="0"/>
                <w:bCs w:val="0"/>
                <w:sz w:val="20"/>
                <w:szCs w:val="20"/>
              </w:rPr>
              <w:t>ICT</w:t>
            </w:r>
          </w:p>
        </w:tc>
        <w:tc>
          <w:tcPr>
            <w:tcW w:w="6662" w:type="dxa"/>
          </w:tcPr>
          <w:p w14:paraId="2C8383A8"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Information and Communication Technologies</w:t>
            </w:r>
          </w:p>
        </w:tc>
      </w:tr>
      <w:tr w:rsidR="00B83CA4" w:rsidRPr="00B83CA4" w14:paraId="6F635B89"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625762A7" w14:textId="77777777" w:rsidR="000248E8" w:rsidRPr="00B83CA4" w:rsidRDefault="000248E8" w:rsidP="00DE2637">
            <w:pPr>
              <w:rPr>
                <w:b w:val="0"/>
                <w:bCs w:val="0"/>
                <w:sz w:val="20"/>
                <w:szCs w:val="20"/>
              </w:rPr>
            </w:pPr>
            <w:r w:rsidRPr="00B83CA4">
              <w:rPr>
                <w:b w:val="0"/>
                <w:bCs w:val="0"/>
                <w:sz w:val="20"/>
                <w:szCs w:val="20"/>
              </w:rPr>
              <w:t>IFC</w:t>
            </w:r>
          </w:p>
        </w:tc>
        <w:tc>
          <w:tcPr>
            <w:tcW w:w="6662" w:type="dxa"/>
          </w:tcPr>
          <w:p w14:paraId="4D707C74"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International Finance Corporation</w:t>
            </w:r>
          </w:p>
        </w:tc>
      </w:tr>
      <w:tr w:rsidR="00B83CA4" w:rsidRPr="00B83CA4" w14:paraId="080B604D"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51BB781A" w14:textId="77777777" w:rsidR="000248E8" w:rsidRPr="00B83CA4" w:rsidRDefault="000248E8" w:rsidP="00DE2637">
            <w:pPr>
              <w:rPr>
                <w:b w:val="0"/>
                <w:bCs w:val="0"/>
                <w:sz w:val="20"/>
                <w:szCs w:val="20"/>
              </w:rPr>
            </w:pPr>
            <w:r w:rsidRPr="00B83CA4">
              <w:rPr>
                <w:b w:val="0"/>
                <w:bCs w:val="0"/>
                <w:sz w:val="20"/>
                <w:szCs w:val="20"/>
              </w:rPr>
              <w:t>IMF</w:t>
            </w:r>
          </w:p>
        </w:tc>
        <w:tc>
          <w:tcPr>
            <w:tcW w:w="6662" w:type="dxa"/>
          </w:tcPr>
          <w:p w14:paraId="1FFB557D"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International Monetary Fund</w:t>
            </w:r>
          </w:p>
        </w:tc>
      </w:tr>
      <w:tr w:rsidR="00B83CA4" w:rsidRPr="00B83CA4" w14:paraId="2330BF71"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377A0CD1" w14:textId="77777777" w:rsidR="000248E8" w:rsidRPr="00B83CA4" w:rsidRDefault="000248E8" w:rsidP="00DE2637">
            <w:pPr>
              <w:rPr>
                <w:b w:val="0"/>
                <w:bCs w:val="0"/>
                <w:sz w:val="20"/>
                <w:szCs w:val="20"/>
              </w:rPr>
            </w:pPr>
            <w:r w:rsidRPr="00B83CA4">
              <w:rPr>
                <w:b w:val="0"/>
                <w:bCs w:val="0"/>
                <w:sz w:val="20"/>
                <w:szCs w:val="20"/>
              </w:rPr>
              <w:t>IPA</w:t>
            </w:r>
          </w:p>
        </w:tc>
        <w:tc>
          <w:tcPr>
            <w:tcW w:w="6662" w:type="dxa"/>
          </w:tcPr>
          <w:p w14:paraId="604A7328"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Instrument for Pre-Accession</w:t>
            </w:r>
          </w:p>
        </w:tc>
      </w:tr>
      <w:tr w:rsidR="00B83CA4" w:rsidRPr="00B83CA4" w14:paraId="5585A73D"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202D19D6" w14:textId="77777777" w:rsidR="000248E8" w:rsidRPr="00B83CA4" w:rsidRDefault="000248E8" w:rsidP="00DE2637">
            <w:pPr>
              <w:rPr>
                <w:b w:val="0"/>
                <w:bCs w:val="0"/>
                <w:sz w:val="20"/>
                <w:szCs w:val="20"/>
              </w:rPr>
            </w:pPr>
            <w:r w:rsidRPr="00B83CA4">
              <w:rPr>
                <w:b w:val="0"/>
                <w:bCs w:val="0"/>
                <w:sz w:val="20"/>
                <w:szCs w:val="20"/>
              </w:rPr>
              <w:t>IPF</w:t>
            </w:r>
          </w:p>
        </w:tc>
        <w:tc>
          <w:tcPr>
            <w:tcW w:w="6662" w:type="dxa"/>
          </w:tcPr>
          <w:p w14:paraId="7D44DAAA"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Investment Project Financing</w:t>
            </w:r>
          </w:p>
        </w:tc>
      </w:tr>
      <w:tr w:rsidR="00B83CA4" w:rsidRPr="00B83CA4" w14:paraId="364B698A" w14:textId="77777777" w:rsidTr="00DE2637">
        <w:tc>
          <w:tcPr>
            <w:cnfStyle w:val="001000000000" w:firstRow="0" w:lastRow="0" w:firstColumn="1" w:lastColumn="0" w:oddVBand="0" w:evenVBand="0" w:oddHBand="0" w:evenHBand="0" w:firstRowFirstColumn="0" w:firstRowLastColumn="0" w:lastRowFirstColumn="0" w:lastRowLastColumn="0"/>
            <w:tcW w:w="2122" w:type="dxa"/>
          </w:tcPr>
          <w:p w14:paraId="22D0AC4A" w14:textId="77777777" w:rsidR="000248E8" w:rsidRPr="00B83CA4" w:rsidRDefault="000248E8" w:rsidP="00DE2637">
            <w:pPr>
              <w:rPr>
                <w:b w:val="0"/>
                <w:bCs w:val="0"/>
                <w:sz w:val="20"/>
                <w:szCs w:val="20"/>
              </w:rPr>
            </w:pPr>
            <w:r w:rsidRPr="00B83CA4">
              <w:rPr>
                <w:b w:val="0"/>
                <w:bCs w:val="0"/>
                <w:sz w:val="20"/>
                <w:szCs w:val="20"/>
              </w:rPr>
              <w:t>IT</w:t>
            </w:r>
          </w:p>
        </w:tc>
        <w:tc>
          <w:tcPr>
            <w:tcW w:w="6662" w:type="dxa"/>
          </w:tcPr>
          <w:p w14:paraId="3A6E58A4"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Information Technology</w:t>
            </w:r>
          </w:p>
        </w:tc>
      </w:tr>
      <w:tr w:rsidR="00B83CA4" w:rsidRPr="00B83CA4" w14:paraId="1D7809D8"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061CA46F" w14:textId="77777777" w:rsidR="000248E8" w:rsidRPr="00B83CA4" w:rsidRDefault="000248E8" w:rsidP="00DE2637">
            <w:pPr>
              <w:rPr>
                <w:b w:val="0"/>
                <w:bCs w:val="0"/>
                <w:sz w:val="20"/>
                <w:szCs w:val="20"/>
              </w:rPr>
            </w:pPr>
            <w:r w:rsidRPr="00B83CA4">
              <w:rPr>
                <w:b w:val="0"/>
                <w:bCs w:val="0"/>
                <w:sz w:val="20"/>
                <w:szCs w:val="20"/>
              </w:rPr>
              <w:t>ITIS</w:t>
            </w:r>
          </w:p>
        </w:tc>
        <w:tc>
          <w:tcPr>
            <w:tcW w:w="6662" w:type="dxa"/>
            <w:shd w:val="clear" w:color="auto" w:fill="auto"/>
          </w:tcPr>
          <w:p w14:paraId="13DCECE0"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Integrated Tax Information System</w:t>
            </w:r>
          </w:p>
        </w:tc>
      </w:tr>
      <w:tr w:rsidR="00B83CA4" w:rsidRPr="00B83CA4" w14:paraId="68385011"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0B49AAF5" w14:textId="77777777" w:rsidR="000248E8" w:rsidRPr="00B83CA4" w:rsidRDefault="000248E8" w:rsidP="00DE2637">
            <w:pPr>
              <w:rPr>
                <w:b w:val="0"/>
                <w:bCs w:val="0"/>
                <w:sz w:val="20"/>
                <w:szCs w:val="20"/>
              </w:rPr>
            </w:pPr>
            <w:r w:rsidRPr="00B83CA4">
              <w:rPr>
                <w:b w:val="0"/>
                <w:bCs w:val="0"/>
                <w:sz w:val="20"/>
                <w:szCs w:val="20"/>
              </w:rPr>
              <w:t>MDC</w:t>
            </w:r>
          </w:p>
        </w:tc>
        <w:tc>
          <w:tcPr>
            <w:tcW w:w="6662" w:type="dxa"/>
            <w:shd w:val="clear" w:color="auto" w:fill="auto"/>
          </w:tcPr>
          <w:p w14:paraId="2430339A"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Main Data Center</w:t>
            </w:r>
          </w:p>
        </w:tc>
      </w:tr>
      <w:tr w:rsidR="00B83CA4" w:rsidRPr="00B83CA4" w14:paraId="7AEEF430"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32C4AFE" w14:textId="77777777" w:rsidR="000248E8" w:rsidRPr="00B83CA4" w:rsidRDefault="000248E8" w:rsidP="00DE2637">
            <w:pPr>
              <w:rPr>
                <w:b w:val="0"/>
                <w:bCs w:val="0"/>
                <w:sz w:val="20"/>
                <w:szCs w:val="20"/>
              </w:rPr>
            </w:pPr>
            <w:r w:rsidRPr="00B83CA4">
              <w:rPr>
                <w:b w:val="0"/>
                <w:bCs w:val="0"/>
                <w:sz w:val="20"/>
                <w:szCs w:val="20"/>
              </w:rPr>
              <w:t>OECD</w:t>
            </w:r>
          </w:p>
        </w:tc>
        <w:tc>
          <w:tcPr>
            <w:tcW w:w="6662" w:type="dxa"/>
            <w:shd w:val="clear" w:color="auto" w:fill="auto"/>
          </w:tcPr>
          <w:p w14:paraId="25459EEF"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Organization for Economic Cooperation and Development</w:t>
            </w:r>
          </w:p>
        </w:tc>
      </w:tr>
      <w:tr w:rsidR="00B83CA4" w:rsidRPr="00B83CA4" w14:paraId="6E79AB65"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573192D" w14:textId="77777777" w:rsidR="000248E8" w:rsidRPr="00B83CA4" w:rsidRDefault="000248E8" w:rsidP="00DE2637">
            <w:pPr>
              <w:rPr>
                <w:b w:val="0"/>
                <w:bCs w:val="0"/>
                <w:sz w:val="20"/>
                <w:szCs w:val="20"/>
              </w:rPr>
            </w:pPr>
            <w:r w:rsidRPr="00B83CA4">
              <w:rPr>
                <w:b w:val="0"/>
                <w:bCs w:val="0"/>
                <w:sz w:val="20"/>
                <w:szCs w:val="20"/>
              </w:rPr>
              <w:t>PPP</w:t>
            </w:r>
          </w:p>
        </w:tc>
        <w:tc>
          <w:tcPr>
            <w:tcW w:w="6662" w:type="dxa"/>
            <w:shd w:val="clear" w:color="auto" w:fill="auto"/>
          </w:tcPr>
          <w:p w14:paraId="1B99986F"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Public-Private Partnership</w:t>
            </w:r>
          </w:p>
        </w:tc>
      </w:tr>
      <w:tr w:rsidR="00B83CA4" w:rsidRPr="00B83CA4" w14:paraId="300EC5A5"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A3146B5" w14:textId="77777777" w:rsidR="000248E8" w:rsidRPr="00B83CA4" w:rsidRDefault="000248E8" w:rsidP="00DE2637">
            <w:pPr>
              <w:rPr>
                <w:b w:val="0"/>
                <w:bCs w:val="0"/>
                <w:sz w:val="20"/>
                <w:szCs w:val="20"/>
              </w:rPr>
            </w:pPr>
            <w:r w:rsidRPr="00B83CA4">
              <w:rPr>
                <w:b w:val="0"/>
                <w:bCs w:val="0"/>
                <w:sz w:val="20"/>
                <w:szCs w:val="20"/>
              </w:rPr>
              <w:t>SAMIS</w:t>
            </w:r>
          </w:p>
        </w:tc>
        <w:tc>
          <w:tcPr>
            <w:tcW w:w="6662" w:type="dxa"/>
            <w:shd w:val="clear" w:color="auto" w:fill="auto"/>
          </w:tcPr>
          <w:p w14:paraId="0F72540A"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State Aid Management Information System</w:t>
            </w:r>
          </w:p>
        </w:tc>
      </w:tr>
      <w:tr w:rsidR="00B83CA4" w:rsidRPr="00B83CA4" w14:paraId="76674099"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33FADFF" w14:textId="77777777" w:rsidR="000248E8" w:rsidRPr="00B83CA4" w:rsidRDefault="000248E8" w:rsidP="00DE2637">
            <w:pPr>
              <w:rPr>
                <w:b w:val="0"/>
                <w:bCs w:val="0"/>
                <w:sz w:val="20"/>
                <w:szCs w:val="20"/>
              </w:rPr>
            </w:pPr>
            <w:r w:rsidRPr="00B83CA4">
              <w:rPr>
                <w:b w:val="0"/>
                <w:bCs w:val="0"/>
                <w:sz w:val="20"/>
                <w:szCs w:val="20"/>
              </w:rPr>
              <w:t>TADAT</w:t>
            </w:r>
          </w:p>
        </w:tc>
        <w:tc>
          <w:tcPr>
            <w:tcW w:w="6662" w:type="dxa"/>
            <w:shd w:val="clear" w:color="auto" w:fill="auto"/>
          </w:tcPr>
          <w:p w14:paraId="7D02FB15"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Tax Administration Diagnostic Assessment Tool</w:t>
            </w:r>
          </w:p>
        </w:tc>
      </w:tr>
      <w:tr w:rsidR="00B83CA4" w:rsidRPr="00B83CA4" w14:paraId="3BD3FEDA"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7226240A" w14:textId="77777777" w:rsidR="000248E8" w:rsidRPr="00B83CA4" w:rsidRDefault="000248E8" w:rsidP="00DE2637">
            <w:pPr>
              <w:rPr>
                <w:b w:val="0"/>
                <w:bCs w:val="0"/>
                <w:sz w:val="20"/>
                <w:szCs w:val="20"/>
              </w:rPr>
            </w:pPr>
            <w:r w:rsidRPr="00B83CA4">
              <w:rPr>
                <w:b w:val="0"/>
                <w:bCs w:val="0"/>
                <w:sz w:val="20"/>
                <w:szCs w:val="20"/>
              </w:rPr>
              <w:t>UK</w:t>
            </w:r>
          </w:p>
        </w:tc>
        <w:tc>
          <w:tcPr>
            <w:tcW w:w="6662" w:type="dxa"/>
            <w:shd w:val="clear" w:color="auto" w:fill="auto"/>
          </w:tcPr>
          <w:p w14:paraId="3C419A94"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United Kingdom</w:t>
            </w:r>
          </w:p>
        </w:tc>
      </w:tr>
      <w:tr w:rsidR="00B83CA4" w:rsidRPr="00B83CA4" w14:paraId="01F121D3"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EE4B7ED" w14:textId="77777777" w:rsidR="000248E8" w:rsidRPr="00B83CA4" w:rsidRDefault="000248E8" w:rsidP="00DE2637">
            <w:pPr>
              <w:rPr>
                <w:b w:val="0"/>
                <w:bCs w:val="0"/>
                <w:sz w:val="20"/>
                <w:szCs w:val="20"/>
              </w:rPr>
            </w:pPr>
            <w:r w:rsidRPr="00B83CA4">
              <w:rPr>
                <w:b w:val="0"/>
                <w:bCs w:val="0"/>
                <w:sz w:val="20"/>
                <w:szCs w:val="20"/>
              </w:rPr>
              <w:t>USAID</w:t>
            </w:r>
          </w:p>
        </w:tc>
        <w:tc>
          <w:tcPr>
            <w:tcW w:w="6662" w:type="dxa"/>
            <w:shd w:val="clear" w:color="auto" w:fill="auto"/>
          </w:tcPr>
          <w:p w14:paraId="3770EAEC"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United States Agency for International Development</w:t>
            </w:r>
          </w:p>
        </w:tc>
      </w:tr>
      <w:tr w:rsidR="00B83CA4" w:rsidRPr="00B83CA4" w14:paraId="1787FA33"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AAB5713" w14:textId="77777777" w:rsidR="000248E8" w:rsidRPr="00B83CA4" w:rsidRDefault="000248E8" w:rsidP="00DE2637">
            <w:pPr>
              <w:rPr>
                <w:b w:val="0"/>
                <w:bCs w:val="0"/>
                <w:sz w:val="20"/>
                <w:szCs w:val="20"/>
              </w:rPr>
            </w:pPr>
            <w:r w:rsidRPr="00B83CA4">
              <w:rPr>
                <w:b w:val="0"/>
                <w:bCs w:val="0"/>
                <w:sz w:val="20"/>
                <w:szCs w:val="20"/>
              </w:rPr>
              <w:t>VAT</w:t>
            </w:r>
          </w:p>
        </w:tc>
        <w:tc>
          <w:tcPr>
            <w:tcW w:w="6662" w:type="dxa"/>
            <w:shd w:val="clear" w:color="auto" w:fill="auto"/>
          </w:tcPr>
          <w:p w14:paraId="3A3828F4"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Value-Added Tax</w:t>
            </w:r>
          </w:p>
        </w:tc>
      </w:tr>
      <w:tr w:rsidR="00B83CA4" w:rsidRPr="00B83CA4" w14:paraId="7063B5E8"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877691F" w14:textId="77777777" w:rsidR="000248E8" w:rsidRPr="00B83CA4" w:rsidRDefault="000248E8" w:rsidP="00DE2637">
            <w:pPr>
              <w:rPr>
                <w:b w:val="0"/>
                <w:bCs w:val="0"/>
                <w:sz w:val="20"/>
                <w:szCs w:val="20"/>
              </w:rPr>
            </w:pPr>
            <w:r w:rsidRPr="00B83CA4">
              <w:rPr>
                <w:b w:val="0"/>
                <w:bCs w:val="0"/>
                <w:sz w:val="20"/>
                <w:szCs w:val="20"/>
              </w:rPr>
              <w:t>MISA</w:t>
            </w:r>
          </w:p>
        </w:tc>
        <w:tc>
          <w:tcPr>
            <w:tcW w:w="6662" w:type="dxa"/>
            <w:shd w:val="clear" w:color="auto" w:fill="auto"/>
          </w:tcPr>
          <w:p w14:paraId="2808B064"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Ministry of Information Society and Administration</w:t>
            </w:r>
          </w:p>
        </w:tc>
      </w:tr>
      <w:tr w:rsidR="00B83CA4" w:rsidRPr="00B83CA4" w14:paraId="08B59650"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C466D5B" w14:textId="77777777" w:rsidR="000248E8" w:rsidRPr="00B83CA4" w:rsidRDefault="000248E8" w:rsidP="00DE2637">
            <w:pPr>
              <w:rPr>
                <w:b w:val="0"/>
                <w:bCs w:val="0"/>
                <w:sz w:val="20"/>
                <w:szCs w:val="20"/>
              </w:rPr>
            </w:pPr>
            <w:proofErr w:type="spellStart"/>
            <w:r w:rsidRPr="00B83CA4">
              <w:rPr>
                <w:b w:val="0"/>
                <w:bCs w:val="0"/>
                <w:sz w:val="20"/>
                <w:szCs w:val="20"/>
              </w:rPr>
              <w:t>MoI</w:t>
            </w:r>
            <w:proofErr w:type="spellEnd"/>
          </w:p>
        </w:tc>
        <w:tc>
          <w:tcPr>
            <w:tcW w:w="6662" w:type="dxa"/>
            <w:shd w:val="clear" w:color="auto" w:fill="auto"/>
          </w:tcPr>
          <w:p w14:paraId="74DE216F"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Ministry of Interior</w:t>
            </w:r>
          </w:p>
        </w:tc>
      </w:tr>
      <w:tr w:rsidR="00B83CA4" w:rsidRPr="00B83CA4" w14:paraId="579E6352"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7CE36299" w14:textId="77777777" w:rsidR="000248E8" w:rsidRPr="00B83CA4" w:rsidRDefault="000248E8" w:rsidP="00DE2637">
            <w:pPr>
              <w:rPr>
                <w:b w:val="0"/>
                <w:bCs w:val="0"/>
                <w:sz w:val="20"/>
                <w:szCs w:val="20"/>
              </w:rPr>
            </w:pPr>
            <w:proofErr w:type="spellStart"/>
            <w:r w:rsidRPr="00B83CA4">
              <w:rPr>
                <w:b w:val="0"/>
                <w:bCs w:val="0"/>
                <w:sz w:val="20"/>
                <w:szCs w:val="20"/>
              </w:rPr>
              <w:t>MoIS</w:t>
            </w:r>
            <w:proofErr w:type="spellEnd"/>
          </w:p>
        </w:tc>
        <w:tc>
          <w:tcPr>
            <w:tcW w:w="6662" w:type="dxa"/>
            <w:shd w:val="clear" w:color="auto" w:fill="auto"/>
          </w:tcPr>
          <w:p w14:paraId="3A4A835D"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Ministry of Information Society</w:t>
            </w:r>
          </w:p>
        </w:tc>
      </w:tr>
      <w:tr w:rsidR="00B83CA4" w:rsidRPr="00B83CA4" w14:paraId="625D6619"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72552723" w14:textId="77777777" w:rsidR="000248E8" w:rsidRPr="00B83CA4" w:rsidRDefault="000248E8" w:rsidP="00DE2637">
            <w:pPr>
              <w:rPr>
                <w:b w:val="0"/>
                <w:bCs w:val="0"/>
                <w:sz w:val="20"/>
                <w:szCs w:val="20"/>
              </w:rPr>
            </w:pPr>
            <w:r w:rsidRPr="00B83CA4">
              <w:rPr>
                <w:b w:val="0"/>
                <w:bCs w:val="0"/>
                <w:sz w:val="20"/>
                <w:szCs w:val="20"/>
              </w:rPr>
              <w:t>FATCA</w:t>
            </w:r>
          </w:p>
        </w:tc>
        <w:tc>
          <w:tcPr>
            <w:tcW w:w="6662" w:type="dxa"/>
            <w:shd w:val="clear" w:color="auto" w:fill="auto"/>
          </w:tcPr>
          <w:p w14:paraId="47CB6E90"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Foreign Account Tax Compliance Act</w:t>
            </w:r>
          </w:p>
        </w:tc>
      </w:tr>
      <w:tr w:rsidR="00B83CA4" w:rsidRPr="00B83CA4" w14:paraId="6E23CDA2"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422BA7A" w14:textId="77777777" w:rsidR="000248E8" w:rsidRPr="00B83CA4" w:rsidRDefault="000248E8" w:rsidP="00DE2637">
            <w:pPr>
              <w:rPr>
                <w:b w:val="0"/>
                <w:bCs w:val="0"/>
                <w:sz w:val="20"/>
                <w:szCs w:val="20"/>
              </w:rPr>
            </w:pPr>
            <w:r w:rsidRPr="00B83CA4">
              <w:rPr>
                <w:b w:val="0"/>
                <w:bCs w:val="0"/>
                <w:sz w:val="20"/>
                <w:szCs w:val="20"/>
              </w:rPr>
              <w:t>FAD</w:t>
            </w:r>
          </w:p>
        </w:tc>
        <w:tc>
          <w:tcPr>
            <w:tcW w:w="6662" w:type="dxa"/>
            <w:shd w:val="clear" w:color="auto" w:fill="auto"/>
          </w:tcPr>
          <w:p w14:paraId="3358BBA7"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Fiscal Affairs Department</w:t>
            </w:r>
          </w:p>
        </w:tc>
      </w:tr>
      <w:tr w:rsidR="00B83CA4" w:rsidRPr="00B83CA4" w14:paraId="135F62FB"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A3F4AB5" w14:textId="77777777" w:rsidR="000248E8" w:rsidRPr="00B83CA4" w:rsidRDefault="000248E8" w:rsidP="00DE2637">
            <w:pPr>
              <w:rPr>
                <w:b w:val="0"/>
                <w:bCs w:val="0"/>
                <w:sz w:val="20"/>
                <w:szCs w:val="20"/>
              </w:rPr>
            </w:pPr>
            <w:r w:rsidRPr="00B83CA4">
              <w:rPr>
                <w:b w:val="0"/>
                <w:bCs w:val="0"/>
                <w:sz w:val="20"/>
                <w:szCs w:val="20"/>
              </w:rPr>
              <w:t>JSC</w:t>
            </w:r>
          </w:p>
        </w:tc>
        <w:tc>
          <w:tcPr>
            <w:tcW w:w="6662" w:type="dxa"/>
            <w:shd w:val="clear" w:color="auto" w:fill="auto"/>
          </w:tcPr>
          <w:p w14:paraId="2921DE71"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Joint Stock Company</w:t>
            </w:r>
          </w:p>
        </w:tc>
      </w:tr>
      <w:tr w:rsidR="00B83CA4" w:rsidRPr="00B83CA4" w14:paraId="74CEC3F3"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6775CF2B" w14:textId="77777777" w:rsidR="000248E8" w:rsidRPr="00B83CA4" w:rsidRDefault="000248E8" w:rsidP="00DE2637">
            <w:pPr>
              <w:rPr>
                <w:b w:val="0"/>
                <w:bCs w:val="0"/>
                <w:sz w:val="20"/>
                <w:szCs w:val="20"/>
              </w:rPr>
            </w:pPr>
            <w:r w:rsidRPr="00B83CA4">
              <w:rPr>
                <w:b w:val="0"/>
                <w:bCs w:val="0"/>
                <w:sz w:val="20"/>
                <w:szCs w:val="20"/>
              </w:rPr>
              <w:t>ZELS</w:t>
            </w:r>
          </w:p>
        </w:tc>
        <w:tc>
          <w:tcPr>
            <w:tcW w:w="6662" w:type="dxa"/>
            <w:shd w:val="clear" w:color="auto" w:fill="auto"/>
          </w:tcPr>
          <w:p w14:paraId="2D997FF6"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Association of local-self-government units of North Macedonia</w:t>
            </w:r>
          </w:p>
        </w:tc>
      </w:tr>
      <w:tr w:rsidR="00B83CA4" w:rsidRPr="00B83CA4" w14:paraId="722F2CB0" w14:textId="77777777" w:rsidTr="00DE2637">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763F15A" w14:textId="77777777" w:rsidR="000248E8" w:rsidRPr="00B83CA4" w:rsidRDefault="000248E8" w:rsidP="00DE2637">
            <w:pPr>
              <w:rPr>
                <w:b w:val="0"/>
                <w:bCs w:val="0"/>
                <w:sz w:val="20"/>
                <w:szCs w:val="20"/>
              </w:rPr>
            </w:pPr>
            <w:r w:rsidRPr="00B83CA4">
              <w:rPr>
                <w:b w:val="0"/>
                <w:bCs w:val="0"/>
                <w:sz w:val="20"/>
                <w:szCs w:val="20"/>
              </w:rPr>
              <w:t>IBRD</w:t>
            </w:r>
          </w:p>
        </w:tc>
        <w:tc>
          <w:tcPr>
            <w:tcW w:w="6662" w:type="dxa"/>
            <w:shd w:val="clear" w:color="auto" w:fill="auto"/>
          </w:tcPr>
          <w:p w14:paraId="102EE5B6" w14:textId="77777777" w:rsidR="000248E8" w:rsidRPr="00B83CA4" w:rsidRDefault="000248E8" w:rsidP="00DE2637">
            <w:pPr>
              <w:cnfStyle w:val="000000000000" w:firstRow="0" w:lastRow="0" w:firstColumn="0" w:lastColumn="0" w:oddVBand="0" w:evenVBand="0" w:oddHBand="0" w:evenHBand="0" w:firstRowFirstColumn="0" w:firstRowLastColumn="0" w:lastRowFirstColumn="0" w:lastRowLastColumn="0"/>
              <w:rPr>
                <w:sz w:val="20"/>
                <w:szCs w:val="20"/>
              </w:rPr>
            </w:pPr>
            <w:r w:rsidRPr="00B83CA4">
              <w:rPr>
                <w:sz w:val="20"/>
                <w:szCs w:val="20"/>
              </w:rPr>
              <w:t>International Bank for Reconstruction and Development</w:t>
            </w:r>
          </w:p>
        </w:tc>
      </w:tr>
    </w:tbl>
    <w:p w14:paraId="2E7647AC" w14:textId="622973FE" w:rsidR="00F36B2D" w:rsidRDefault="00F36B2D" w:rsidP="00724938">
      <w:pPr>
        <w:widowControl/>
        <w:autoSpaceDE/>
        <w:autoSpaceDN/>
        <w:spacing w:after="160" w:line="259" w:lineRule="auto"/>
      </w:pPr>
      <w:r>
        <w:lastRenderedPageBreak/>
        <w:br w:type="page"/>
      </w:r>
    </w:p>
    <w:p w14:paraId="76A2AD16" w14:textId="3CC07F48" w:rsidR="00F36B2D" w:rsidRPr="009B09A4" w:rsidRDefault="000A1F36" w:rsidP="00B71929">
      <w:pPr>
        <w:pStyle w:val="Heading1"/>
        <w:numPr>
          <w:ilvl w:val="0"/>
          <w:numId w:val="6"/>
        </w:numPr>
        <w:tabs>
          <w:tab w:val="left" w:pos="381"/>
        </w:tabs>
        <w:spacing w:after="160" w:line="259" w:lineRule="auto"/>
        <w:ind w:left="1191" w:hanging="220"/>
        <w:rPr>
          <w:rFonts w:asciiTheme="minorHAnsi" w:hAnsiTheme="minorHAnsi" w:cstheme="minorHAnsi"/>
        </w:rPr>
      </w:pPr>
      <w:bookmarkStart w:id="0" w:name="_Toc116365580"/>
      <w:r w:rsidRPr="009B09A4">
        <w:rPr>
          <w:rFonts w:asciiTheme="minorHAnsi" w:hAnsiTheme="minorHAnsi" w:cstheme="minorHAnsi"/>
        </w:rPr>
        <w:lastRenderedPageBreak/>
        <w:t>INTRODUCTION/PROJECT DESCRIPTION</w:t>
      </w:r>
      <w:bookmarkEnd w:id="0"/>
    </w:p>
    <w:p w14:paraId="59D72545" w14:textId="218E739D" w:rsidR="00F36B2D" w:rsidRPr="000A1F36" w:rsidRDefault="00F36B2D" w:rsidP="00B71929">
      <w:pPr>
        <w:pStyle w:val="ListParagraph"/>
        <w:numPr>
          <w:ilvl w:val="1"/>
          <w:numId w:val="7"/>
        </w:numPr>
        <w:spacing w:after="160" w:line="259" w:lineRule="auto"/>
        <w:ind w:left="1276"/>
        <w:rPr>
          <w:rFonts w:asciiTheme="minorHAnsi" w:hAnsiTheme="minorHAnsi" w:cstheme="minorHAnsi"/>
          <w:b/>
          <w:bCs/>
        </w:rPr>
      </w:pPr>
      <w:r w:rsidRPr="000A1F36">
        <w:rPr>
          <w:rFonts w:asciiTheme="minorHAnsi" w:hAnsiTheme="minorHAnsi" w:cstheme="minorHAnsi"/>
          <w:b/>
          <w:bCs/>
        </w:rPr>
        <w:t>Background</w:t>
      </w:r>
      <w:r w:rsidR="004A1B51" w:rsidRPr="000A1F36">
        <w:rPr>
          <w:rFonts w:asciiTheme="minorHAnsi" w:hAnsiTheme="minorHAnsi" w:cstheme="minorHAnsi"/>
          <w:b/>
          <w:bCs/>
        </w:rPr>
        <w:t xml:space="preserve"> and Project </w:t>
      </w:r>
      <w:r w:rsidR="004D0BE6" w:rsidRPr="000A1F36">
        <w:rPr>
          <w:rFonts w:asciiTheme="minorHAnsi" w:hAnsiTheme="minorHAnsi" w:cstheme="minorHAnsi"/>
          <w:b/>
          <w:bCs/>
        </w:rPr>
        <w:t xml:space="preserve">Challenges </w:t>
      </w:r>
    </w:p>
    <w:p w14:paraId="2DBDA0B5" w14:textId="37467D25" w:rsidR="00F36B2D" w:rsidRPr="004A1B51" w:rsidRDefault="00226321" w:rsidP="00226321">
      <w:pPr>
        <w:spacing w:after="160" w:line="259" w:lineRule="auto"/>
        <w:jc w:val="both"/>
        <w:rPr>
          <w:rFonts w:asciiTheme="minorHAnsi" w:hAnsiTheme="minorHAnsi" w:cstheme="minorHAnsi"/>
        </w:rPr>
      </w:pPr>
      <w:r w:rsidRPr="004A1B51">
        <w:rPr>
          <w:rFonts w:asciiTheme="minorHAnsi" w:hAnsiTheme="minorHAnsi" w:cstheme="minorHAnsi"/>
        </w:rPr>
        <w:t>The Republic of North Macedonia is a small upper-middle-income country in the Western Balkans that aspires to achieve the living standard of the European Union (EU). North Macedonia's population, about 2 million, is aging and prone to emigration. Nearly 25 percent of the population lives in the capital, Skopje, and close to 40 percent live in rural areas. In 2019, North Macedonia's gross domestic product (GDP) per capita was US$6,042, about one-sixth of the average for EU member states. Its GDP per capita in purchasing power standards stood at EUR11,530 in 2018, 39 percent of the EU-27 average.</w:t>
      </w:r>
    </w:p>
    <w:p w14:paraId="263BB82E" w14:textId="2D450BA9" w:rsidR="00226321" w:rsidRPr="000117CA" w:rsidRDefault="0086741E" w:rsidP="00226321">
      <w:pPr>
        <w:spacing w:after="160" w:line="259" w:lineRule="auto"/>
        <w:jc w:val="both"/>
        <w:rPr>
          <w:rFonts w:asciiTheme="minorHAnsi" w:hAnsiTheme="minorHAnsi" w:cstheme="minorHAnsi"/>
        </w:rPr>
      </w:pPr>
      <w:r w:rsidRPr="004A1B51">
        <w:rPr>
          <w:rFonts w:asciiTheme="minorHAnsi" w:hAnsiTheme="minorHAnsi" w:cstheme="minorHAnsi"/>
        </w:rPr>
        <w:t xml:space="preserve">The outbreak of the COVID-19 pandemic swiftly plunged the </w:t>
      </w:r>
      <w:r w:rsidR="004A1B51">
        <w:rPr>
          <w:rFonts w:asciiTheme="minorHAnsi" w:hAnsiTheme="minorHAnsi" w:cstheme="minorHAnsi"/>
        </w:rPr>
        <w:t>country’s</w:t>
      </w:r>
      <w:r w:rsidRPr="004A1B51">
        <w:rPr>
          <w:rFonts w:asciiTheme="minorHAnsi" w:hAnsiTheme="minorHAnsi" w:cstheme="minorHAnsi"/>
        </w:rPr>
        <w:t xml:space="preserve"> economy into the deepest recession in almost three decades. The pandemic has had an adverse effect on fiscal accounts and public debt. Private consumption, the main driver of growth in the past, experienced a marked decline of 5.6 percent year over year as a result of containment measures and low consumer confidence. Investments also declined by more than 10 percent on average, and external </w:t>
      </w:r>
      <w:r w:rsidRPr="000117CA">
        <w:rPr>
          <w:rFonts w:asciiTheme="minorHAnsi" w:hAnsiTheme="minorHAnsi" w:cstheme="minorHAnsi"/>
        </w:rPr>
        <w:t>demand plummeted. An increase in government consumption by over 10 percent partly alleviated the decline as the fiscal stimulus ramped up to protect jobs and firms. Except for agriculture, information and communication, and real estate, all other sectors declined. This has led to a fall in employment, although government response measures partially alleviated the crisis impact.</w:t>
      </w:r>
    </w:p>
    <w:p w14:paraId="3B5751C5" w14:textId="77777777" w:rsidR="004A1B51" w:rsidRPr="000117CA" w:rsidRDefault="009532CD" w:rsidP="004A1B51">
      <w:pPr>
        <w:spacing w:after="160" w:line="259" w:lineRule="auto"/>
        <w:jc w:val="both"/>
        <w:rPr>
          <w:rFonts w:asciiTheme="minorHAnsi" w:hAnsiTheme="minorHAnsi" w:cstheme="minorHAnsi"/>
        </w:rPr>
      </w:pPr>
      <w:r w:rsidRPr="000117CA">
        <w:rPr>
          <w:rFonts w:asciiTheme="minorHAnsi" w:hAnsiTheme="minorHAnsi" w:cstheme="minorHAnsi"/>
        </w:rPr>
        <w:t xml:space="preserve">Over recent years, slow economic growth and inconsistent fiscal policies have adversely affected North Macedonia’s fiscal outcomes, and </w:t>
      </w:r>
      <w:r w:rsidR="004A1B51" w:rsidRPr="000117CA">
        <w:rPr>
          <w:rFonts w:asciiTheme="minorHAnsi" w:hAnsiTheme="minorHAnsi" w:cstheme="minorHAnsi"/>
        </w:rPr>
        <w:t>it</w:t>
      </w:r>
      <w:r w:rsidRPr="000117CA">
        <w:rPr>
          <w:rFonts w:asciiTheme="minorHAnsi" w:hAnsiTheme="minorHAnsi" w:cstheme="minorHAnsi"/>
        </w:rPr>
        <w:t xml:space="preserve"> is currently facing important challenges in bolstering the economy’s resilience to external shocks.  </w:t>
      </w:r>
      <w:r w:rsidR="004A1B51" w:rsidRPr="000117CA">
        <w:rPr>
          <w:rFonts w:asciiTheme="minorHAnsi" w:hAnsiTheme="minorHAnsi" w:cstheme="minorHAnsi"/>
        </w:rPr>
        <w:t xml:space="preserve">Public investment faces important challenges, related to both the quality and efficiency of expenditures as well as in the utilization of allocated resources.  </w:t>
      </w:r>
    </w:p>
    <w:p w14:paraId="6BC3369E" w14:textId="7F336DC5" w:rsidR="004A1B51" w:rsidRPr="000117CA" w:rsidRDefault="004A1B51" w:rsidP="004A1B51">
      <w:pPr>
        <w:spacing w:after="160" w:line="259" w:lineRule="auto"/>
        <w:jc w:val="both"/>
        <w:rPr>
          <w:rFonts w:asciiTheme="minorHAnsi" w:hAnsiTheme="minorHAnsi" w:cstheme="minorHAnsi"/>
        </w:rPr>
      </w:pPr>
      <w:r w:rsidRPr="000117CA">
        <w:rPr>
          <w:rFonts w:asciiTheme="minorHAnsi" w:hAnsiTheme="minorHAnsi" w:cstheme="minorBidi"/>
        </w:rPr>
        <w:t>Other challenges associated with</w:t>
      </w:r>
      <w:r w:rsidRPr="000117CA">
        <w:rPr>
          <w:rFonts w:asciiTheme="minorHAnsi" w:hAnsiTheme="minorHAnsi" w:cstheme="minorBidi"/>
          <w:b/>
          <w:bCs/>
        </w:rPr>
        <w:t xml:space="preserve"> </w:t>
      </w:r>
      <w:r w:rsidRPr="000117CA">
        <w:rPr>
          <w:rFonts w:asciiTheme="minorHAnsi" w:hAnsiTheme="minorHAnsi" w:cstheme="minorBidi"/>
        </w:rPr>
        <w:t>overall fiscal governance and public financial management include a missing link between strategies/policies and prioritization of budget allocations; the prevalence of extrabudgetary units that impact the comprehensiveness of the budget; difficulties in producing credible medium-term fiscal targets; the existence of only basic notions of program budgeting; the lack of a developed system for monitoring fiscal risks and contingent liabilities; etc.</w:t>
      </w:r>
    </w:p>
    <w:p w14:paraId="667CBFE5" w14:textId="77777777" w:rsidR="00B64E65" w:rsidRPr="000117CA" w:rsidRDefault="004A1B51" w:rsidP="00B64E65">
      <w:pPr>
        <w:spacing w:after="160" w:line="259" w:lineRule="auto"/>
        <w:jc w:val="both"/>
        <w:rPr>
          <w:rFonts w:asciiTheme="minorHAnsi" w:hAnsiTheme="minorHAnsi" w:cstheme="minorHAnsi"/>
        </w:rPr>
      </w:pPr>
      <w:r w:rsidRPr="000117CA">
        <w:rPr>
          <w:rFonts w:asciiTheme="minorHAnsi" w:hAnsiTheme="minorHAnsi" w:cstheme="minorBidi"/>
        </w:rPr>
        <w:t>Furthermore, t</w:t>
      </w:r>
      <w:r w:rsidR="009532CD" w:rsidRPr="000117CA">
        <w:rPr>
          <w:rFonts w:asciiTheme="minorHAnsi" w:hAnsiTheme="minorHAnsi" w:cstheme="minorBidi"/>
        </w:rPr>
        <w:t>he country currently lacks the legal framework (the existing budget law does not include gender budgeting) to integrate gender into budgeting decisions, an important input for generating data and analytics to support informed dialogue on opportunities for gender inclusion</w:t>
      </w:r>
      <w:r w:rsidR="00B64E65" w:rsidRPr="000117CA">
        <w:rPr>
          <w:rFonts w:asciiTheme="minorHAnsi" w:hAnsiTheme="minorHAnsi" w:cstheme="minorBidi"/>
        </w:rPr>
        <w:t xml:space="preserve">. </w:t>
      </w:r>
      <w:r w:rsidR="00B64E65" w:rsidRPr="000117CA">
        <w:rPr>
          <w:rFonts w:asciiTheme="minorHAnsi" w:hAnsiTheme="minorHAnsi" w:cstheme="minorHAnsi"/>
        </w:rPr>
        <w:t>Also, due to its slow systemic institutional response for action, North Macedonia's economy is vulnerable to the impacts of climate change.</w:t>
      </w:r>
    </w:p>
    <w:p w14:paraId="4F86CA8B" w14:textId="2976ABFF" w:rsidR="00BA42F5" w:rsidRPr="000117CA" w:rsidRDefault="00BA42F5" w:rsidP="0086741E">
      <w:pPr>
        <w:spacing w:after="160" w:line="259" w:lineRule="auto"/>
        <w:jc w:val="both"/>
        <w:rPr>
          <w:rFonts w:asciiTheme="minorHAnsi" w:hAnsiTheme="minorHAnsi" w:cstheme="minorBidi"/>
          <w:lang w:val="en-GB"/>
        </w:rPr>
      </w:pPr>
      <w:r w:rsidRPr="000117CA">
        <w:rPr>
          <w:rFonts w:asciiTheme="minorHAnsi" w:hAnsiTheme="minorHAnsi" w:cstheme="minorBidi"/>
        </w:rPr>
        <w:t xml:space="preserve">The lack of an integrated financial management information system (IFMIS) also poses important challenges, including inefficiencies in the processing of payments for invoices; current manual processes create significant delays in many sectors (in some instances, these delays are longer than a month).  </w:t>
      </w:r>
      <w:r w:rsidRPr="000117CA">
        <w:rPr>
          <w:rFonts w:asciiTheme="minorHAnsi" w:hAnsiTheme="minorHAnsi" w:cstheme="minorBidi"/>
          <w:lang w:val="en-GB"/>
        </w:rPr>
        <w:t xml:space="preserve"> Efforts to manage state aid programs are also complicated by the lack of a central registry, standard reporting, or data exchange mechanisms to be used by the Commission for Protection of Competition (CPC) to monitor the status of such programs.  </w:t>
      </w:r>
    </w:p>
    <w:p w14:paraId="5B691F12" w14:textId="77777777" w:rsidR="004D0BE6" w:rsidRPr="000117CA" w:rsidRDefault="004D0BE6" w:rsidP="004D0BE6">
      <w:pPr>
        <w:spacing w:after="160" w:line="259" w:lineRule="auto"/>
        <w:jc w:val="both"/>
        <w:rPr>
          <w:rFonts w:asciiTheme="minorHAnsi" w:hAnsiTheme="minorHAnsi" w:cstheme="minorBidi"/>
        </w:rPr>
      </w:pPr>
      <w:r w:rsidRPr="000117CA">
        <w:rPr>
          <w:rFonts w:asciiTheme="minorHAnsi" w:hAnsiTheme="minorHAnsi" w:cstheme="minorHAnsi"/>
        </w:rPr>
        <w:t>North Macedonia needs to accelerate structural reforms</w:t>
      </w:r>
      <w:r w:rsidRPr="000117CA">
        <w:rPr>
          <w:rFonts w:asciiTheme="minorHAnsi" w:hAnsiTheme="minorHAnsi" w:cstheme="minorBidi"/>
        </w:rPr>
        <w:t xml:space="preserve"> that will boost productivity and strengthen investors’ confidence over the medium term. Governance reforms, including public finance management, are part of the government’s reform agenda, and infrastructure, both publicly and privately funded, remains a priority.</w:t>
      </w:r>
    </w:p>
    <w:p w14:paraId="43976AC2" w14:textId="77777777" w:rsidR="009B09A4" w:rsidRPr="006208A9" w:rsidRDefault="009B09A4" w:rsidP="00724938">
      <w:pPr>
        <w:pStyle w:val="ListParagraph"/>
        <w:spacing w:after="160" w:line="259" w:lineRule="auto"/>
        <w:rPr>
          <w:rFonts w:asciiTheme="minorHAnsi" w:hAnsiTheme="minorHAnsi" w:cstheme="minorHAnsi"/>
        </w:rPr>
      </w:pPr>
    </w:p>
    <w:p w14:paraId="5ECB1505" w14:textId="0510EF53" w:rsidR="00F36B2D" w:rsidRPr="000A1F36" w:rsidRDefault="00F36B2D" w:rsidP="00B71929">
      <w:pPr>
        <w:pStyle w:val="ListParagraph"/>
        <w:numPr>
          <w:ilvl w:val="1"/>
          <w:numId w:val="7"/>
        </w:numPr>
        <w:spacing w:after="160" w:line="259" w:lineRule="auto"/>
        <w:ind w:left="1276"/>
        <w:rPr>
          <w:rFonts w:asciiTheme="minorHAnsi" w:hAnsiTheme="minorHAnsi" w:cstheme="minorHAnsi"/>
          <w:b/>
          <w:bCs/>
        </w:rPr>
      </w:pPr>
      <w:r w:rsidRPr="000A1F36">
        <w:rPr>
          <w:rFonts w:asciiTheme="minorHAnsi" w:hAnsiTheme="minorHAnsi" w:cstheme="minorHAnsi"/>
          <w:b/>
          <w:bCs/>
        </w:rPr>
        <w:t xml:space="preserve">Project </w:t>
      </w:r>
      <w:r w:rsidR="000A1F36" w:rsidRPr="000A1F36">
        <w:rPr>
          <w:rFonts w:asciiTheme="minorHAnsi" w:hAnsiTheme="minorHAnsi" w:cstheme="minorHAnsi"/>
          <w:b/>
          <w:bCs/>
        </w:rPr>
        <w:t>Description</w:t>
      </w:r>
    </w:p>
    <w:p w14:paraId="2FF255C8" w14:textId="602BE671" w:rsidR="00F36B2D" w:rsidRPr="000A1F36" w:rsidRDefault="00F36B2D" w:rsidP="00B71929">
      <w:pPr>
        <w:pStyle w:val="ListParagraph"/>
        <w:numPr>
          <w:ilvl w:val="2"/>
          <w:numId w:val="7"/>
        </w:numPr>
        <w:spacing w:after="160" w:line="259" w:lineRule="auto"/>
        <w:ind w:left="1276" w:firstLine="0"/>
        <w:rPr>
          <w:rFonts w:asciiTheme="minorHAnsi" w:hAnsiTheme="minorHAnsi" w:cstheme="minorHAnsi"/>
          <w:i/>
          <w:iCs/>
        </w:rPr>
      </w:pPr>
      <w:r w:rsidRPr="000A1F36">
        <w:rPr>
          <w:rFonts w:asciiTheme="minorHAnsi" w:hAnsiTheme="minorHAnsi" w:cstheme="minorHAnsi"/>
          <w:i/>
          <w:iCs/>
        </w:rPr>
        <w:t>Project Objective</w:t>
      </w:r>
      <w:r w:rsidR="005A3A75" w:rsidRPr="000A1F36">
        <w:rPr>
          <w:rFonts w:asciiTheme="minorHAnsi" w:hAnsiTheme="minorHAnsi" w:cstheme="minorHAnsi"/>
          <w:i/>
          <w:iCs/>
        </w:rPr>
        <w:t>s</w:t>
      </w:r>
    </w:p>
    <w:p w14:paraId="7ED1A1E2" w14:textId="60D99113" w:rsidR="00F36B2D" w:rsidRPr="001463EC" w:rsidRDefault="00DF1CD2" w:rsidP="005A3A75">
      <w:pPr>
        <w:spacing w:after="160" w:line="259" w:lineRule="auto"/>
        <w:jc w:val="both"/>
        <w:rPr>
          <w:rFonts w:asciiTheme="minorHAnsi" w:hAnsiTheme="minorHAnsi" w:cstheme="minorBidi"/>
        </w:rPr>
      </w:pPr>
      <w:r w:rsidRPr="001463EC">
        <w:rPr>
          <w:rFonts w:asciiTheme="minorHAnsi" w:hAnsiTheme="minorHAnsi" w:cstheme="minorBidi"/>
        </w:rPr>
        <w:t>T</w:t>
      </w:r>
      <w:r w:rsidR="001463EC" w:rsidRPr="001463EC">
        <w:rPr>
          <w:rFonts w:asciiTheme="minorHAnsi" w:hAnsiTheme="minorHAnsi" w:cstheme="minorBidi"/>
        </w:rPr>
        <w:t xml:space="preserve">he </w:t>
      </w:r>
      <w:r w:rsidR="005D02EB">
        <w:rPr>
          <w:rFonts w:asciiTheme="minorHAnsi" w:hAnsiTheme="minorHAnsi" w:cstheme="minorBidi"/>
        </w:rPr>
        <w:t xml:space="preserve">main </w:t>
      </w:r>
      <w:r w:rsidR="001463EC" w:rsidRPr="001463EC">
        <w:rPr>
          <w:rFonts w:asciiTheme="minorHAnsi" w:hAnsiTheme="minorHAnsi" w:cstheme="minorBidi"/>
        </w:rPr>
        <w:t>project objective is t</w:t>
      </w:r>
      <w:r w:rsidRPr="001463EC">
        <w:rPr>
          <w:rFonts w:asciiTheme="minorHAnsi" w:hAnsiTheme="minorHAnsi" w:cstheme="minorBidi"/>
        </w:rPr>
        <w:t xml:space="preserve">o </w:t>
      </w:r>
      <w:r w:rsidR="00F8731D">
        <w:rPr>
          <w:rFonts w:asciiTheme="minorHAnsi" w:hAnsiTheme="minorHAnsi" w:cstheme="minorBidi"/>
        </w:rPr>
        <w:t xml:space="preserve">improve </w:t>
      </w:r>
      <w:r w:rsidRPr="001463EC">
        <w:rPr>
          <w:rFonts w:asciiTheme="minorHAnsi" w:hAnsiTheme="minorHAnsi" w:cstheme="minorBidi"/>
        </w:rPr>
        <w:t>the efficiency, transparency and sustainability of public expenditure and increase the effectiveness of revenue administration</w:t>
      </w:r>
      <w:r w:rsidR="00F8731D">
        <w:rPr>
          <w:rFonts w:asciiTheme="minorHAnsi" w:hAnsiTheme="minorHAnsi" w:cstheme="minorBidi"/>
        </w:rPr>
        <w:t xml:space="preserve"> </w:t>
      </w:r>
      <w:r w:rsidR="003A4CED" w:rsidRPr="003A4CED">
        <w:rPr>
          <w:rFonts w:asciiTheme="minorHAnsi" w:hAnsiTheme="minorHAnsi" w:cstheme="minorBidi"/>
        </w:rPr>
        <w:t>in</w:t>
      </w:r>
      <w:r w:rsidR="003A4CED">
        <w:rPr>
          <w:rFonts w:asciiTheme="minorHAnsi" w:hAnsiTheme="minorHAnsi" w:cstheme="minorBidi"/>
        </w:rPr>
        <w:t xml:space="preserve"> the country</w:t>
      </w:r>
      <w:r w:rsidR="001463EC" w:rsidRPr="001463EC">
        <w:rPr>
          <w:rFonts w:asciiTheme="minorHAnsi" w:hAnsiTheme="minorHAnsi" w:cstheme="minorBidi"/>
        </w:rPr>
        <w:t>.</w:t>
      </w:r>
    </w:p>
    <w:p w14:paraId="72FB81E7" w14:textId="7C5E203F" w:rsidR="000B1AD6" w:rsidRPr="005D02EB" w:rsidRDefault="005D02EB" w:rsidP="00DF1CD2">
      <w:pPr>
        <w:spacing w:after="160" w:line="259" w:lineRule="auto"/>
        <w:rPr>
          <w:rFonts w:asciiTheme="minorHAnsi" w:hAnsiTheme="minorHAnsi" w:cstheme="minorBidi"/>
          <w:lang w:val="mk-MK"/>
        </w:rPr>
      </w:pPr>
      <w:r w:rsidRPr="005D02EB">
        <w:rPr>
          <w:rFonts w:asciiTheme="minorHAnsi" w:hAnsiTheme="minorHAnsi" w:cstheme="minorBidi"/>
        </w:rPr>
        <w:t xml:space="preserve">Also, specific objectives that </w:t>
      </w:r>
      <w:r w:rsidR="003A4CED" w:rsidRPr="005D02EB">
        <w:rPr>
          <w:rFonts w:asciiTheme="minorHAnsi" w:hAnsiTheme="minorHAnsi" w:cstheme="minorBidi"/>
        </w:rPr>
        <w:t xml:space="preserve">project aims </w:t>
      </w:r>
      <w:r w:rsidRPr="005D02EB">
        <w:rPr>
          <w:rFonts w:asciiTheme="minorHAnsi" w:hAnsiTheme="minorHAnsi" w:cstheme="minorBidi"/>
        </w:rPr>
        <w:t>to</w:t>
      </w:r>
      <w:r w:rsidR="003A4CED" w:rsidRPr="005D02EB">
        <w:rPr>
          <w:rFonts w:asciiTheme="minorHAnsi" w:hAnsiTheme="minorHAnsi" w:cstheme="minorBidi"/>
        </w:rPr>
        <w:t xml:space="preserve"> </w:t>
      </w:r>
      <w:r w:rsidRPr="005D02EB">
        <w:rPr>
          <w:rFonts w:asciiTheme="minorHAnsi" w:hAnsiTheme="minorHAnsi" w:cstheme="minorBidi"/>
        </w:rPr>
        <w:t>achieve, are the following</w:t>
      </w:r>
      <w:r w:rsidR="00D85314">
        <w:rPr>
          <w:rFonts w:asciiTheme="minorHAnsi" w:hAnsiTheme="minorHAnsi" w:cstheme="minorBidi"/>
        </w:rPr>
        <w:t>:</w:t>
      </w:r>
    </w:p>
    <w:p w14:paraId="1573DC0D" w14:textId="77777777" w:rsidR="000B1AD6" w:rsidRPr="005D02EB" w:rsidRDefault="000B1AD6" w:rsidP="00B71929">
      <w:pPr>
        <w:pStyle w:val="ListParagraph"/>
        <w:numPr>
          <w:ilvl w:val="0"/>
          <w:numId w:val="19"/>
        </w:numPr>
        <w:spacing w:after="160" w:line="259" w:lineRule="auto"/>
        <w:jc w:val="both"/>
        <w:rPr>
          <w:rFonts w:asciiTheme="minorHAnsi" w:hAnsiTheme="minorHAnsi" w:cstheme="minorHAnsi"/>
        </w:rPr>
      </w:pPr>
      <w:r w:rsidRPr="005D02EB">
        <w:rPr>
          <w:rFonts w:asciiTheme="minorHAnsi" w:hAnsiTheme="minorHAnsi" w:cstheme="minorHAnsi"/>
        </w:rPr>
        <w:t>Reduction of the rate of accumulation of new central government arrears (efficiency)</w:t>
      </w:r>
    </w:p>
    <w:p w14:paraId="18CD8E01" w14:textId="03B2CE6C" w:rsidR="000B1AD6" w:rsidRPr="005D02EB" w:rsidRDefault="000B1AD6" w:rsidP="00B71929">
      <w:pPr>
        <w:pStyle w:val="ListParagraph"/>
        <w:numPr>
          <w:ilvl w:val="0"/>
          <w:numId w:val="19"/>
        </w:numPr>
        <w:spacing w:after="160" w:line="259" w:lineRule="auto"/>
        <w:jc w:val="both"/>
        <w:rPr>
          <w:rFonts w:asciiTheme="minorHAnsi" w:hAnsiTheme="minorHAnsi" w:cstheme="minorHAnsi"/>
        </w:rPr>
      </w:pPr>
      <w:r w:rsidRPr="005D02EB">
        <w:rPr>
          <w:rFonts w:asciiTheme="minorHAnsi" w:hAnsiTheme="minorHAnsi" w:cstheme="minorHAnsi"/>
        </w:rPr>
        <w:t>Increased comprehensiveness of publicly published general government reporting that includes critical extra-budgetary funds in line with the new OBL</w:t>
      </w:r>
      <w:r w:rsidR="00A434C0">
        <w:rPr>
          <w:rFonts w:asciiTheme="minorHAnsi" w:hAnsiTheme="minorHAnsi" w:cstheme="minorHAnsi"/>
        </w:rPr>
        <w:t>-Organic Budget Law</w:t>
      </w:r>
      <w:r w:rsidR="00A434C0">
        <w:rPr>
          <w:rStyle w:val="FootnoteReference"/>
          <w:rFonts w:asciiTheme="minorHAnsi" w:hAnsiTheme="minorHAnsi" w:cstheme="minorHAnsi"/>
        </w:rPr>
        <w:footnoteReference w:id="1"/>
      </w:r>
      <w:r w:rsidRPr="005D02EB">
        <w:rPr>
          <w:rFonts w:asciiTheme="minorHAnsi" w:hAnsiTheme="minorHAnsi" w:cstheme="minorHAnsi"/>
        </w:rPr>
        <w:t xml:space="preserve"> (transparency)</w:t>
      </w:r>
    </w:p>
    <w:p w14:paraId="20CD8772" w14:textId="77777777" w:rsidR="000B1AD6" w:rsidRPr="005D02EB" w:rsidRDefault="000B1AD6" w:rsidP="00B71929">
      <w:pPr>
        <w:pStyle w:val="ListParagraph"/>
        <w:numPr>
          <w:ilvl w:val="0"/>
          <w:numId w:val="19"/>
        </w:numPr>
        <w:spacing w:after="160" w:line="259" w:lineRule="auto"/>
        <w:jc w:val="both"/>
        <w:rPr>
          <w:rFonts w:asciiTheme="minorHAnsi" w:hAnsiTheme="minorHAnsi" w:cstheme="minorHAnsi"/>
        </w:rPr>
      </w:pPr>
      <w:r w:rsidRPr="005D02EB">
        <w:rPr>
          <w:rFonts w:asciiTheme="minorHAnsi" w:hAnsiTheme="minorHAnsi" w:cstheme="minorHAnsi"/>
        </w:rPr>
        <w:t>Climate change considerations integrated into project screening (sustainability)</w:t>
      </w:r>
    </w:p>
    <w:p w14:paraId="17C0633E" w14:textId="26D2DE7A" w:rsidR="000B1AD6" w:rsidRPr="005D02EB" w:rsidRDefault="000B1AD6" w:rsidP="00B71929">
      <w:pPr>
        <w:pStyle w:val="ListParagraph"/>
        <w:numPr>
          <w:ilvl w:val="0"/>
          <w:numId w:val="19"/>
        </w:numPr>
        <w:spacing w:after="160" w:line="259" w:lineRule="auto"/>
        <w:jc w:val="both"/>
        <w:rPr>
          <w:rFonts w:asciiTheme="minorHAnsi" w:hAnsiTheme="minorHAnsi" w:cstheme="minorHAnsi"/>
        </w:rPr>
      </w:pPr>
      <w:r w:rsidRPr="005D02EB">
        <w:rPr>
          <w:rFonts w:asciiTheme="minorHAnsi" w:hAnsiTheme="minorHAnsi" w:cstheme="minorHAnsi"/>
        </w:rPr>
        <w:t>Reduction in VAT</w:t>
      </w:r>
      <w:r w:rsidR="00F8731D">
        <w:rPr>
          <w:rFonts w:asciiTheme="minorHAnsi" w:hAnsiTheme="minorHAnsi" w:cstheme="minorHAnsi"/>
        </w:rPr>
        <w:t xml:space="preserve"> compliance</w:t>
      </w:r>
      <w:r w:rsidRPr="005D02EB">
        <w:rPr>
          <w:rFonts w:asciiTheme="minorHAnsi" w:hAnsiTheme="minorHAnsi" w:cstheme="minorHAnsi"/>
        </w:rPr>
        <w:t xml:space="preserve"> gap (effectiveness)</w:t>
      </w:r>
    </w:p>
    <w:p w14:paraId="278A1A47" w14:textId="77777777" w:rsidR="005A3A75" w:rsidRPr="00DF1CD2" w:rsidRDefault="005A3A75" w:rsidP="00D85314">
      <w:pPr>
        <w:spacing w:after="160" w:line="259" w:lineRule="auto"/>
        <w:jc w:val="both"/>
        <w:rPr>
          <w:rFonts w:asciiTheme="minorHAnsi" w:hAnsiTheme="minorHAnsi" w:cstheme="minorHAnsi"/>
          <w:color w:val="FF0000"/>
        </w:rPr>
      </w:pPr>
    </w:p>
    <w:p w14:paraId="4B3C5F33" w14:textId="77777777" w:rsidR="00F36B2D" w:rsidRPr="000A1F36" w:rsidRDefault="00F36B2D" w:rsidP="00B71929">
      <w:pPr>
        <w:pStyle w:val="ListParagraph"/>
        <w:numPr>
          <w:ilvl w:val="2"/>
          <w:numId w:val="7"/>
        </w:numPr>
        <w:spacing w:after="160" w:line="259" w:lineRule="auto"/>
        <w:ind w:left="1276" w:firstLine="0"/>
        <w:rPr>
          <w:rFonts w:asciiTheme="minorHAnsi" w:hAnsiTheme="minorHAnsi" w:cstheme="minorHAnsi"/>
          <w:i/>
          <w:iCs/>
        </w:rPr>
      </w:pPr>
      <w:r w:rsidRPr="000A1F36">
        <w:rPr>
          <w:rFonts w:asciiTheme="minorHAnsi" w:hAnsiTheme="minorHAnsi" w:cstheme="minorHAnsi"/>
          <w:i/>
          <w:iCs/>
        </w:rPr>
        <w:t>Project Components</w:t>
      </w:r>
    </w:p>
    <w:p w14:paraId="661D0A5B" w14:textId="502337C4" w:rsidR="00F36B2D" w:rsidRPr="00D44E25" w:rsidRDefault="00F01B42" w:rsidP="00A92D46">
      <w:pPr>
        <w:spacing w:after="160" w:line="259" w:lineRule="auto"/>
        <w:jc w:val="both"/>
        <w:rPr>
          <w:rFonts w:asciiTheme="minorHAnsi" w:hAnsiTheme="minorHAnsi" w:cstheme="minorHAnsi"/>
        </w:rPr>
      </w:pPr>
      <w:bookmarkStart w:id="1" w:name="_Hlk94702793"/>
      <w:r w:rsidRPr="00D44E25">
        <w:rPr>
          <w:rFonts w:asciiTheme="minorHAnsi" w:hAnsiTheme="minorHAnsi" w:cstheme="minorHAnsi"/>
        </w:rPr>
        <w:t>Project will include the following components and sub-components:</w:t>
      </w:r>
    </w:p>
    <w:p w14:paraId="0323354E" w14:textId="12AF9CBF" w:rsidR="00F36B2D" w:rsidRPr="00D44E25" w:rsidRDefault="00F36B2D" w:rsidP="00724938">
      <w:pPr>
        <w:spacing w:after="160" w:line="259" w:lineRule="auto"/>
        <w:jc w:val="both"/>
        <w:rPr>
          <w:rFonts w:asciiTheme="minorHAnsi" w:eastAsia="Times New Roman" w:hAnsiTheme="minorHAnsi" w:cstheme="minorHAnsi"/>
          <w:b/>
          <w:bCs/>
        </w:rPr>
      </w:pPr>
      <w:r w:rsidRPr="00D44E25">
        <w:rPr>
          <w:rFonts w:asciiTheme="minorHAnsi" w:eastAsia="Times New Roman" w:hAnsiTheme="minorHAnsi" w:cstheme="minorHAnsi"/>
          <w:b/>
          <w:bCs/>
        </w:rPr>
        <w:t xml:space="preserve">Component 1: Supporting Public Expenditure Management Reforms </w:t>
      </w:r>
    </w:p>
    <w:p w14:paraId="78C0A88E" w14:textId="2CD1EEB0" w:rsidR="00F36B2D" w:rsidRPr="00D44E25" w:rsidRDefault="00F36B2D" w:rsidP="00724938">
      <w:pPr>
        <w:pStyle w:val="ListParagraph"/>
        <w:widowControl/>
        <w:autoSpaceDE/>
        <w:autoSpaceDN/>
        <w:spacing w:after="160" w:line="259" w:lineRule="auto"/>
        <w:ind w:left="0"/>
        <w:jc w:val="both"/>
        <w:rPr>
          <w:rFonts w:asciiTheme="minorHAnsi" w:hAnsiTheme="minorHAnsi" w:cstheme="minorHAnsi"/>
        </w:rPr>
      </w:pPr>
      <w:r w:rsidRPr="00D44E25">
        <w:rPr>
          <w:rFonts w:asciiTheme="minorHAnsi" w:hAnsiTheme="minorHAnsi" w:cstheme="minorHAnsi"/>
        </w:rPr>
        <w:t>The</w:t>
      </w:r>
      <w:r w:rsidRPr="00D44E25">
        <w:rPr>
          <w:rFonts w:asciiTheme="minorHAnsi" w:eastAsia="Times New Roman" w:hAnsiTheme="minorHAnsi" w:cstheme="minorHAnsi"/>
        </w:rPr>
        <w:t xml:space="preserve"> objective of Component 1 is to support the implementation of PFM reforms by strengthening institutional capacity and improving the processes and technology platforms in line with the new OBL, including the introduction of an IFMIS</w:t>
      </w:r>
      <w:r w:rsidR="002C7611">
        <w:rPr>
          <w:rFonts w:asciiTheme="minorHAnsi" w:eastAsia="Times New Roman" w:hAnsiTheme="minorHAnsi" w:cstheme="minorHAnsi"/>
        </w:rPr>
        <w:t>,</w:t>
      </w:r>
      <w:r w:rsidR="000E047D">
        <w:rPr>
          <w:rFonts w:asciiTheme="minorHAnsi" w:eastAsia="Times New Roman" w:hAnsiTheme="minorHAnsi" w:cstheme="minorHAnsi"/>
        </w:rPr>
        <w:t xml:space="preserve"> SAMIS </w:t>
      </w:r>
      <w:r w:rsidR="000E047D" w:rsidRPr="00D44E25">
        <w:rPr>
          <w:rFonts w:asciiTheme="minorHAnsi" w:eastAsia="Times New Roman" w:hAnsiTheme="minorHAnsi" w:cstheme="minorHAnsi"/>
        </w:rPr>
        <w:t>and</w:t>
      </w:r>
      <w:r w:rsidRPr="00D44E25">
        <w:rPr>
          <w:rFonts w:asciiTheme="minorHAnsi" w:eastAsia="Times New Roman" w:hAnsiTheme="minorHAnsi" w:cstheme="minorHAnsi"/>
        </w:rPr>
        <w:t xml:space="preserve"> other GovTech solutions</w:t>
      </w:r>
      <w:r w:rsidRPr="00D44E25">
        <w:rPr>
          <w:rStyle w:val="FootnoteReference"/>
          <w:rFonts w:asciiTheme="minorHAnsi" w:eastAsia="Times New Roman" w:hAnsiTheme="minorHAnsi" w:cstheme="minorHAnsi"/>
        </w:rPr>
        <w:footnoteReference w:id="2"/>
      </w:r>
      <w:r w:rsidRPr="00D44E25">
        <w:rPr>
          <w:rFonts w:asciiTheme="minorHAnsi" w:eastAsia="Times New Roman" w:hAnsiTheme="minorHAnsi" w:cstheme="minorHAnsi"/>
        </w:rPr>
        <w:t xml:space="preserve"> in North Macedonia. These activities are key to establishing the foundations for the implementation of the OBL and improving the efficiency, transparency and sustainability of public expenditure, including impacts upon the accumulation of government arrears through coverage of expenditure cycle from budget formulation and expenditure commitment to expenditure verification and payment.  In order to more tangibly demonstrate the impact of these reforms, during preparation, pilot ministries in which the implementation of public expenditure management reforms can be tested and highlighted will be selected.</w:t>
      </w:r>
    </w:p>
    <w:p w14:paraId="120F4AC6" w14:textId="77777777" w:rsidR="00F36B2D" w:rsidRPr="00D44E25" w:rsidRDefault="00F36B2D" w:rsidP="00724938">
      <w:pPr>
        <w:pStyle w:val="ListParagraph"/>
        <w:widowControl/>
        <w:autoSpaceDE/>
        <w:autoSpaceDN/>
        <w:spacing w:after="160" w:line="259" w:lineRule="auto"/>
        <w:ind w:left="0"/>
        <w:jc w:val="both"/>
        <w:rPr>
          <w:rFonts w:asciiTheme="minorHAnsi" w:hAnsiTheme="minorHAnsi" w:cstheme="minorHAnsi"/>
        </w:rPr>
      </w:pPr>
    </w:p>
    <w:p w14:paraId="6FB449CB" w14:textId="5A029AEB" w:rsidR="00F36B2D" w:rsidRPr="00D44E25" w:rsidRDefault="00F36B2D" w:rsidP="0084705E">
      <w:pPr>
        <w:pStyle w:val="ListParagraph"/>
        <w:widowControl/>
        <w:autoSpaceDE/>
        <w:autoSpaceDN/>
        <w:spacing w:after="160" w:line="259" w:lineRule="auto"/>
        <w:jc w:val="both"/>
        <w:rPr>
          <w:rFonts w:asciiTheme="minorHAnsi" w:eastAsia="Times New Roman" w:hAnsiTheme="minorHAnsi" w:cstheme="minorHAnsi"/>
        </w:rPr>
      </w:pPr>
      <w:r w:rsidRPr="000E047D">
        <w:rPr>
          <w:rFonts w:asciiTheme="minorHAnsi" w:eastAsia="Times New Roman" w:hAnsiTheme="minorHAnsi" w:cstheme="minorHAnsi"/>
          <w:b/>
          <w:bCs/>
          <w:i/>
          <w:iCs/>
        </w:rPr>
        <w:t>Subcomponent 1.1 - Implementation of adjustments to legal frameworks:</w:t>
      </w:r>
      <w:r w:rsidRPr="00D44E25">
        <w:rPr>
          <w:rFonts w:asciiTheme="minorHAnsi" w:eastAsia="Times New Roman" w:hAnsiTheme="minorHAnsi" w:cstheme="minorHAnsi"/>
          <w:i/>
          <w:iCs/>
        </w:rPr>
        <w:t xml:space="preserve"> </w:t>
      </w:r>
      <w:r w:rsidR="002244E5" w:rsidRPr="002244E5">
        <w:rPr>
          <w:rFonts w:asciiTheme="minorHAnsi" w:eastAsia="Times New Roman" w:hAnsiTheme="minorHAnsi" w:cstheme="minorHAnsi"/>
        </w:rPr>
        <w:t>This subcomponent will provide support for the design and implementation of the public financial management legal framework, and its associated public sector processes, through</w:t>
      </w:r>
      <w:r w:rsidRPr="00D44E25">
        <w:rPr>
          <w:rFonts w:asciiTheme="minorHAnsi" w:eastAsia="Times New Roman" w:hAnsiTheme="minorHAnsi" w:cstheme="minorHAnsi"/>
        </w:rPr>
        <w:t>:</w:t>
      </w:r>
    </w:p>
    <w:p w14:paraId="727FF5F7" w14:textId="19D2295A" w:rsidR="00F36B2D" w:rsidRPr="00D44E25" w:rsidRDefault="002C7611" w:rsidP="00B71929">
      <w:pPr>
        <w:pStyle w:val="ListParagraph"/>
        <w:widowControl/>
        <w:numPr>
          <w:ilvl w:val="0"/>
          <w:numId w:val="8"/>
        </w:numPr>
        <w:autoSpaceDE/>
        <w:autoSpaceDN/>
        <w:spacing w:after="160" w:line="259" w:lineRule="auto"/>
        <w:ind w:left="1276"/>
        <w:jc w:val="both"/>
        <w:rPr>
          <w:rFonts w:asciiTheme="minorHAnsi" w:eastAsia="Times New Roman" w:hAnsiTheme="minorHAnsi" w:cstheme="minorHAnsi"/>
        </w:rPr>
      </w:pPr>
      <w:r w:rsidRPr="00EF4F99">
        <w:rPr>
          <w:rFonts w:asciiTheme="minorHAnsi" w:eastAsia="Times New Roman" w:hAnsiTheme="minorHAnsi" w:cstheme="minorHAnsi"/>
        </w:rPr>
        <w:t>Support to the design</w:t>
      </w:r>
      <w:r w:rsidR="008C1621" w:rsidRPr="00EF4F99">
        <w:rPr>
          <w:rFonts w:asciiTheme="minorHAnsi" w:eastAsia="Times New Roman" w:hAnsiTheme="minorHAnsi" w:cstheme="minorHAnsi"/>
        </w:rPr>
        <w:t xml:space="preserve"> and </w:t>
      </w:r>
      <w:r w:rsidR="00F36B2D" w:rsidRPr="00EF4F99">
        <w:rPr>
          <w:rFonts w:asciiTheme="minorHAnsi" w:eastAsia="Times New Roman" w:hAnsiTheme="minorHAnsi" w:cstheme="minorHAnsi"/>
        </w:rPr>
        <w:t xml:space="preserve">implementation of regulations and guidelines related to </w:t>
      </w:r>
      <w:bookmarkStart w:id="2" w:name="_Hlk67352768"/>
      <w:r w:rsidR="005F76C2" w:rsidRPr="00EF4F99">
        <w:rPr>
          <w:rFonts w:asciiTheme="minorHAnsi" w:eastAsia="Times New Roman" w:hAnsiTheme="minorHAnsi" w:cstheme="minorHAnsi"/>
        </w:rPr>
        <w:t xml:space="preserve">OBL, including </w:t>
      </w:r>
      <w:r w:rsidR="00F36B2D" w:rsidRPr="00EF4F99">
        <w:rPr>
          <w:rFonts w:asciiTheme="minorHAnsi" w:hAnsiTheme="minorHAnsi" w:cstheme="minorHAnsi"/>
        </w:rPr>
        <w:t>the fiscal risk management framework</w:t>
      </w:r>
      <w:r w:rsidR="00F36B2D" w:rsidRPr="00D44E25">
        <w:rPr>
          <w:rFonts w:asciiTheme="minorHAnsi" w:hAnsiTheme="minorHAnsi" w:cstheme="minorHAnsi"/>
        </w:rPr>
        <w:t>, the public accounting and reporting</w:t>
      </w:r>
      <w:r w:rsidR="00F36B2D" w:rsidRPr="00D44E25">
        <w:rPr>
          <w:rFonts w:asciiTheme="minorHAnsi" w:eastAsia="Times New Roman" w:hAnsiTheme="minorHAnsi" w:cstheme="minorHAnsi"/>
        </w:rPr>
        <w:t xml:space="preserve"> framework, and new budget classifications</w:t>
      </w:r>
      <w:bookmarkEnd w:id="2"/>
      <w:r w:rsidR="00F36B2D" w:rsidRPr="00D44E25">
        <w:rPr>
          <w:rFonts w:asciiTheme="minorHAnsi" w:eastAsia="Times New Roman" w:hAnsiTheme="minorHAnsi" w:cstheme="minorHAnsi"/>
        </w:rPr>
        <w:t xml:space="preserve"> including program-based budgeting – and within that, climate-sensitive and gender-informed budgeting to facilitate the tagging of and reporting on of such expenditures – informed by citizen engagement and within the framework set forward by the OBL; and</w:t>
      </w:r>
    </w:p>
    <w:p w14:paraId="320C036F" w14:textId="0354569B" w:rsidR="00F36B2D" w:rsidRPr="00D44E25" w:rsidRDefault="00F36B2D" w:rsidP="00EF4F99">
      <w:pPr>
        <w:pStyle w:val="ListParagraph"/>
        <w:widowControl/>
        <w:numPr>
          <w:ilvl w:val="0"/>
          <w:numId w:val="8"/>
        </w:numPr>
        <w:autoSpaceDE/>
        <w:autoSpaceDN/>
        <w:spacing w:after="160" w:line="259" w:lineRule="auto"/>
        <w:ind w:left="1276"/>
        <w:jc w:val="both"/>
      </w:pPr>
      <w:bookmarkStart w:id="3" w:name="_Hlk116371448"/>
      <w:r w:rsidRPr="00EF4F99">
        <w:rPr>
          <w:rFonts w:asciiTheme="minorHAnsi" w:eastAsia="Times New Roman" w:hAnsiTheme="minorHAnsi" w:cstheme="minorHAnsi"/>
        </w:rPr>
        <w:lastRenderedPageBreak/>
        <w:t>updating</w:t>
      </w:r>
      <w:r w:rsidRPr="00EF4F99">
        <w:rPr>
          <w:rFonts w:eastAsia="Times New Roman" w:cstheme="minorBidi"/>
        </w:rPr>
        <w:t xml:space="preserve"> the legal framework for PIM ; and preparation of procedures for standardization of planning and coordination </w:t>
      </w:r>
      <w:r w:rsidRPr="00EF4F99">
        <w:rPr>
          <w:rFonts w:eastAsiaTheme="minorEastAsia" w:cstheme="minorBidi"/>
        </w:rPr>
        <w:t>at the sectoral and cross-sectoral levels</w:t>
      </w:r>
      <w:r w:rsidRPr="00EF4F99">
        <w:rPr>
          <w:rFonts w:eastAsia="Times New Roman" w:cstheme="minorBidi"/>
        </w:rPr>
        <w:t xml:space="preserve">, the </w:t>
      </w:r>
      <w:r w:rsidRPr="00EF4F99">
        <w:rPr>
          <w:rFonts w:eastAsiaTheme="minorEastAsia" w:cstheme="minorBidi"/>
        </w:rPr>
        <w:t>national infrastructure strategy</w:t>
      </w:r>
      <w:r w:rsidRPr="00EF4F99">
        <w:rPr>
          <w:rFonts w:eastAsia="Times New Roman" w:cstheme="minorBidi"/>
        </w:rPr>
        <w:t xml:space="preserve">, and  guidelines and manuals </w:t>
      </w:r>
      <w:r w:rsidRPr="00EF4F99">
        <w:rPr>
          <w:rFonts w:eastAsiaTheme="minorEastAsia" w:cstheme="minorBidi"/>
        </w:rPr>
        <w:t xml:space="preserve"> for , preparing, </w:t>
      </w:r>
      <w:r w:rsidR="00436D3C" w:rsidRPr="00EF4F99">
        <w:rPr>
          <w:rFonts w:asciiTheme="minorHAnsi" w:eastAsiaTheme="minorEastAsia" w:hAnsiTheme="minorHAnsi" w:cstheme="minorBidi"/>
          <w:color w:val="000000" w:themeColor="text1"/>
        </w:rPr>
        <w:t xml:space="preserve"> </w:t>
      </w:r>
      <w:r w:rsidR="00436D3C" w:rsidRPr="00EF4F99">
        <w:rPr>
          <w:color w:val="000000" w:themeColor="text1"/>
        </w:rPr>
        <w:t>and implementing public investment</w:t>
      </w:r>
      <w:r w:rsidRPr="00EF4F99">
        <w:rPr>
          <w:rFonts w:eastAsiaTheme="minorEastAsia" w:cstheme="minorBidi"/>
        </w:rPr>
        <w:t xml:space="preserve"> projects both for the MoF and </w:t>
      </w:r>
      <w:r w:rsidR="00436D3C" w:rsidRPr="00EF4F99">
        <w:rPr>
          <w:color w:val="000000" w:themeColor="text1"/>
        </w:rPr>
        <w:t>other public agencies</w:t>
      </w:r>
      <w:r w:rsidR="00436D3C" w:rsidRPr="00EF4F99">
        <w:rPr>
          <w:rFonts w:eastAsia="Times New Roman"/>
        </w:rPr>
        <w:t>,</w:t>
      </w:r>
      <w:r w:rsidRPr="00EF4F99">
        <w:rPr>
          <w:rFonts w:eastAsia="Times New Roman" w:cstheme="minorBidi"/>
        </w:rPr>
        <w:t>, all of which should integrate a climate-informed perspective in</w:t>
      </w:r>
      <w:r w:rsidRPr="00EF4F99">
        <w:rPr>
          <w:rFonts w:eastAsia="Times New Roman"/>
        </w:rPr>
        <w:t>formed</w:t>
      </w:r>
      <w:r w:rsidRPr="00D44E25">
        <w:rPr>
          <w:rFonts w:eastAsia="Times New Roman"/>
        </w:rPr>
        <w:t xml:space="preserve"> by citizen engagement in areas such as project screening, appraisal and evaluation of climate change impacts and climate induced risks;  establishing and implementing climate-related disaster resilience standards, energy efficiency and greenhouse gas emission standards for public infrastructure; and vulnerability and physical risk assessment of public infrastructure assets, and identification of critical infrastructure.</w:t>
      </w:r>
    </w:p>
    <w:bookmarkEnd w:id="3"/>
    <w:p w14:paraId="11EC9929" w14:textId="77777777" w:rsidR="00F36B2D" w:rsidRPr="00D44E25" w:rsidRDefault="00F36B2D" w:rsidP="00724938">
      <w:pPr>
        <w:pStyle w:val="ListParagraph"/>
        <w:spacing w:after="160" w:line="259" w:lineRule="auto"/>
        <w:ind w:left="0"/>
        <w:jc w:val="both"/>
        <w:rPr>
          <w:rFonts w:asciiTheme="minorHAnsi" w:eastAsia="Times New Roman" w:hAnsiTheme="minorHAnsi" w:cstheme="minorHAnsi"/>
        </w:rPr>
      </w:pPr>
    </w:p>
    <w:p w14:paraId="3CBC7996" w14:textId="5D8836F9" w:rsidR="00F36B2D" w:rsidRPr="00D44E25" w:rsidRDefault="00F36B2D" w:rsidP="0084705E">
      <w:pPr>
        <w:pStyle w:val="ListParagraph"/>
        <w:widowControl/>
        <w:autoSpaceDE/>
        <w:autoSpaceDN/>
        <w:spacing w:after="160" w:line="259" w:lineRule="auto"/>
        <w:jc w:val="both"/>
        <w:rPr>
          <w:rFonts w:asciiTheme="minorHAnsi" w:hAnsiTheme="minorHAnsi" w:cstheme="minorHAnsi"/>
        </w:rPr>
      </w:pPr>
      <w:r w:rsidRPr="00D44E25">
        <w:rPr>
          <w:rFonts w:asciiTheme="minorHAnsi" w:eastAsia="Times New Roman" w:hAnsiTheme="minorHAnsi" w:cstheme="minorHAnsi"/>
          <w:b/>
          <w:bCs/>
          <w:i/>
          <w:iCs/>
        </w:rPr>
        <w:t>Subcomponent 1.2 – Development of GovTech Solutions to Support PFM Reforms:</w:t>
      </w:r>
      <w:r w:rsidRPr="00D44E25">
        <w:rPr>
          <w:rFonts w:asciiTheme="minorHAnsi" w:eastAsia="Times New Roman" w:hAnsiTheme="minorHAnsi" w:cstheme="minorHAnsi"/>
          <w:i/>
          <w:iCs/>
        </w:rPr>
        <w:t xml:space="preserve">  </w:t>
      </w:r>
      <w:r w:rsidRPr="00D44E25">
        <w:rPr>
          <w:rFonts w:asciiTheme="minorHAnsi" w:eastAsia="Times New Roman" w:hAnsiTheme="minorHAnsi" w:cstheme="minorHAnsi"/>
        </w:rPr>
        <w:t xml:space="preserve">This subcomponent will contemplate support to the development of key GovTech solutions needed to operationalize the new OBL, including the strengthening of expenditure verification (including commitment controls) and payment, as well as the new/enhanced PFM processes.  In particular, it includes: </w:t>
      </w:r>
    </w:p>
    <w:p w14:paraId="2591321B" w14:textId="59448E92" w:rsidR="00F36B2D" w:rsidRPr="00D44E25" w:rsidRDefault="00F36B2D" w:rsidP="00B71929">
      <w:pPr>
        <w:pStyle w:val="ListParagraph"/>
        <w:widowControl/>
        <w:numPr>
          <w:ilvl w:val="0"/>
          <w:numId w:val="9"/>
        </w:numPr>
        <w:autoSpaceDE/>
        <w:autoSpaceDN/>
        <w:spacing w:after="160" w:line="259" w:lineRule="auto"/>
        <w:ind w:left="1276"/>
        <w:jc w:val="both"/>
        <w:rPr>
          <w:rFonts w:asciiTheme="minorHAnsi" w:eastAsia="Times New Roman" w:hAnsiTheme="minorHAnsi" w:cstheme="minorHAnsi"/>
        </w:rPr>
      </w:pPr>
      <w:r w:rsidRPr="00D44E25">
        <w:rPr>
          <w:rFonts w:asciiTheme="minorHAnsi" w:eastAsia="Times New Roman" w:hAnsiTheme="minorHAnsi" w:cstheme="minorHAnsi"/>
        </w:rPr>
        <w:t xml:space="preserve">development of an IFMIS </w:t>
      </w:r>
      <w:r w:rsidR="009E0EB2">
        <w:rPr>
          <w:rFonts w:asciiTheme="minorHAnsi" w:eastAsia="Times New Roman" w:hAnsiTheme="minorHAnsi" w:cstheme="minorHAnsi"/>
          <w:color w:val="000000" w:themeColor="text1"/>
        </w:rPr>
        <w:t xml:space="preserve">for the central and local governments </w:t>
      </w:r>
      <w:r w:rsidRPr="00D44E25">
        <w:rPr>
          <w:rFonts w:asciiTheme="minorHAnsi" w:eastAsia="Times New Roman" w:hAnsiTheme="minorHAnsi" w:cstheme="minorHAnsi"/>
        </w:rPr>
        <w:t>based on a cost-effective custom application software, including capabilities for climate and gender tagging expenditures</w:t>
      </w:r>
      <w:r w:rsidR="002E661B">
        <w:rPr>
          <w:rFonts w:asciiTheme="minorHAnsi" w:eastAsia="Times New Roman" w:hAnsiTheme="minorHAnsi" w:cstheme="minorHAnsi"/>
        </w:rPr>
        <w:t xml:space="preserve"> </w:t>
      </w:r>
      <w:r w:rsidR="002E661B" w:rsidRPr="00EF4F99">
        <w:rPr>
          <w:rFonts w:asciiTheme="minorHAnsi" w:eastAsia="Times New Roman" w:hAnsiTheme="minorHAnsi" w:cstheme="minorHAnsi"/>
          <w:color w:val="000000" w:themeColor="text1"/>
        </w:rPr>
        <w:t>informed through support to climate-sensitive budget tagging under Subcomponent 1.1(a)</w:t>
      </w:r>
      <w:r w:rsidRPr="00EF4F99">
        <w:rPr>
          <w:rFonts w:asciiTheme="minorHAnsi" w:eastAsia="Times New Roman" w:hAnsiTheme="minorHAnsi" w:cstheme="minorHAnsi"/>
        </w:rPr>
        <w:t>,</w:t>
      </w:r>
      <w:r w:rsidRPr="00D44E25">
        <w:rPr>
          <w:rFonts w:asciiTheme="minorHAnsi" w:eastAsia="Times New Roman" w:hAnsiTheme="minorHAnsi" w:cstheme="minorHAnsi"/>
        </w:rPr>
        <w:t xml:space="preserve"> a data warehouse and interfaces with other government systems, as well as a PIM module, </w:t>
      </w:r>
    </w:p>
    <w:p w14:paraId="4E3BFBA4" w14:textId="77777777" w:rsidR="00F36B2D" w:rsidRPr="00D44E25" w:rsidRDefault="00F36B2D" w:rsidP="00B71929">
      <w:pPr>
        <w:pStyle w:val="ListParagraph"/>
        <w:widowControl/>
        <w:numPr>
          <w:ilvl w:val="0"/>
          <w:numId w:val="9"/>
        </w:numPr>
        <w:autoSpaceDE/>
        <w:autoSpaceDN/>
        <w:spacing w:after="160" w:line="259" w:lineRule="auto"/>
        <w:ind w:left="1276"/>
        <w:jc w:val="both"/>
        <w:rPr>
          <w:rFonts w:asciiTheme="minorHAnsi" w:eastAsia="Times New Roman" w:hAnsiTheme="minorHAnsi" w:cstheme="minorHAnsi"/>
        </w:rPr>
      </w:pPr>
      <w:bookmarkStart w:id="4" w:name="_Hlk71286512"/>
      <w:r w:rsidRPr="00D44E25">
        <w:rPr>
          <w:rFonts w:asciiTheme="minorHAnsi" w:eastAsia="Times New Roman" w:hAnsiTheme="minorHAnsi" w:cstheme="minorHAnsi"/>
        </w:rPr>
        <w:t xml:space="preserve">installation of IFMIS hardware in the existing MoF Main Data Center (MDC) and the shared Disaster Recovery Center (DRC) operated by the Ministry of Interior (including energy efficient hardware and engineering systems) as part of the IFMIS development contract, </w:t>
      </w:r>
    </w:p>
    <w:bookmarkEnd w:id="4"/>
    <w:p w14:paraId="6E31A781" w14:textId="77777777" w:rsidR="00F36B2D" w:rsidRPr="00D44E25" w:rsidRDefault="00F36B2D" w:rsidP="00B71929">
      <w:pPr>
        <w:pStyle w:val="ListParagraph"/>
        <w:widowControl/>
        <w:numPr>
          <w:ilvl w:val="0"/>
          <w:numId w:val="9"/>
        </w:numPr>
        <w:autoSpaceDE/>
        <w:autoSpaceDN/>
        <w:spacing w:after="160" w:line="259" w:lineRule="auto"/>
        <w:ind w:left="1276"/>
        <w:jc w:val="both"/>
        <w:rPr>
          <w:rFonts w:asciiTheme="minorHAnsi" w:eastAsia="Times New Roman" w:hAnsiTheme="minorHAnsi" w:cstheme="minorHAnsi"/>
        </w:rPr>
      </w:pPr>
      <w:r w:rsidRPr="00D44E25">
        <w:rPr>
          <w:rFonts w:asciiTheme="minorHAnsi" w:eastAsia="Times New Roman" w:hAnsiTheme="minorHAnsi" w:cstheme="minorHAnsi"/>
        </w:rPr>
        <w:t>the implementation of digital citizen engagement (</w:t>
      </w:r>
      <w:proofErr w:type="spellStart"/>
      <w:r w:rsidRPr="00D44E25">
        <w:rPr>
          <w:rFonts w:asciiTheme="minorHAnsi" w:eastAsia="Times New Roman" w:hAnsiTheme="minorHAnsi" w:cstheme="minorHAnsi"/>
        </w:rPr>
        <w:t>CivicTech</w:t>
      </w:r>
      <w:proofErr w:type="spellEnd"/>
      <w:r w:rsidRPr="00D44E25">
        <w:rPr>
          <w:rFonts w:asciiTheme="minorHAnsi" w:eastAsia="Times New Roman" w:hAnsiTheme="minorHAnsi" w:cstheme="minorHAnsi"/>
        </w:rPr>
        <w:t xml:space="preserve">) solutions to improve budget transparency and accountability, and </w:t>
      </w:r>
    </w:p>
    <w:p w14:paraId="01F3F368" w14:textId="77777777" w:rsidR="00F36B2D" w:rsidRPr="00D44E25" w:rsidRDefault="00F36B2D" w:rsidP="00B71929">
      <w:pPr>
        <w:pStyle w:val="ListParagraph"/>
        <w:widowControl/>
        <w:numPr>
          <w:ilvl w:val="0"/>
          <w:numId w:val="9"/>
        </w:numPr>
        <w:autoSpaceDE/>
        <w:autoSpaceDN/>
        <w:spacing w:after="160" w:line="259" w:lineRule="auto"/>
        <w:ind w:left="1276"/>
        <w:jc w:val="both"/>
        <w:rPr>
          <w:rFonts w:asciiTheme="minorHAnsi" w:eastAsia="Times New Roman" w:hAnsiTheme="minorHAnsi" w:cstheme="minorHAnsi"/>
        </w:rPr>
      </w:pPr>
      <w:r w:rsidRPr="00D44E25">
        <w:rPr>
          <w:rFonts w:asciiTheme="minorHAnsi" w:hAnsiTheme="minorHAnsi" w:cstheme="minorHAnsi"/>
        </w:rPr>
        <w:t xml:space="preserve">establishment of secure backup network connections between the MDC and DRC. </w:t>
      </w:r>
    </w:p>
    <w:p w14:paraId="06CD93DB" w14:textId="77777777" w:rsidR="00F36B2D" w:rsidRPr="00D44E25" w:rsidRDefault="00F36B2D" w:rsidP="00724938">
      <w:pPr>
        <w:pStyle w:val="ListParagraph"/>
        <w:spacing w:after="160" w:line="259" w:lineRule="auto"/>
        <w:ind w:left="0"/>
        <w:jc w:val="both"/>
        <w:rPr>
          <w:rFonts w:asciiTheme="minorHAnsi" w:eastAsia="Times New Roman" w:hAnsiTheme="minorHAnsi" w:cstheme="minorHAnsi"/>
        </w:rPr>
      </w:pPr>
    </w:p>
    <w:p w14:paraId="17ADFF72" w14:textId="08622A29" w:rsidR="00F36B2D" w:rsidRPr="00D44E25" w:rsidRDefault="00F36B2D" w:rsidP="00934C37">
      <w:pPr>
        <w:pStyle w:val="ListParagraph"/>
        <w:widowControl/>
        <w:adjustRightInd w:val="0"/>
        <w:spacing w:after="160" w:line="259" w:lineRule="auto"/>
        <w:ind w:hanging="11"/>
        <w:jc w:val="both"/>
        <w:rPr>
          <w:rFonts w:asciiTheme="minorHAnsi" w:hAnsiTheme="minorHAnsi" w:cstheme="minorHAnsi"/>
          <w:i/>
          <w:iCs/>
        </w:rPr>
      </w:pPr>
      <w:r w:rsidRPr="00D44E25">
        <w:rPr>
          <w:rFonts w:asciiTheme="minorHAnsi" w:hAnsiTheme="minorHAnsi" w:cstheme="minorHAnsi"/>
          <w:b/>
          <w:bCs/>
          <w:i/>
          <w:iCs/>
        </w:rPr>
        <w:t xml:space="preserve">Subcomponent 1.3 – Development of State Aid Management Information System: </w:t>
      </w:r>
      <w:r w:rsidRPr="00D44E25">
        <w:rPr>
          <w:rFonts w:asciiTheme="minorHAnsi" w:eastAsia="Times New Roman" w:hAnsiTheme="minorHAnsi" w:cstheme="minorHAnsi"/>
        </w:rPr>
        <w:t xml:space="preserve">This subcomponent will support the development of a new State Aid Management Information System (SAMIS), which will be used by all state aid providers, to improve the CPC’s institutional capacity to effectively manage state aid and increase internal and external transparency and accountability for the monitoring and evaluation of state aid. It includes: </w:t>
      </w:r>
    </w:p>
    <w:p w14:paraId="092D7C71" w14:textId="77777777" w:rsidR="00F36B2D" w:rsidRPr="00D44E25" w:rsidRDefault="00F36B2D" w:rsidP="00B71929">
      <w:pPr>
        <w:pStyle w:val="ListParagraph"/>
        <w:widowControl/>
        <w:numPr>
          <w:ilvl w:val="0"/>
          <w:numId w:val="10"/>
        </w:numPr>
        <w:adjustRightInd w:val="0"/>
        <w:spacing w:after="160" w:line="259" w:lineRule="auto"/>
        <w:ind w:left="1276"/>
        <w:jc w:val="both"/>
        <w:rPr>
          <w:rFonts w:asciiTheme="minorHAnsi" w:hAnsiTheme="minorHAnsi" w:cstheme="minorHAnsi"/>
        </w:rPr>
      </w:pPr>
      <w:r w:rsidRPr="00D44E25">
        <w:rPr>
          <w:rFonts w:asciiTheme="minorHAnsi" w:eastAsia="Times New Roman" w:hAnsiTheme="minorHAnsi" w:cstheme="minorHAnsi"/>
        </w:rPr>
        <w:t>development of SAMIS as a custom software to automate state aid program management through an integrated platform linked with other government systems; and</w:t>
      </w:r>
    </w:p>
    <w:p w14:paraId="310BC2F2" w14:textId="77777777" w:rsidR="00F36B2D" w:rsidRPr="00D44E25" w:rsidRDefault="00F36B2D" w:rsidP="00B71929">
      <w:pPr>
        <w:pStyle w:val="ListParagraph"/>
        <w:widowControl/>
        <w:numPr>
          <w:ilvl w:val="0"/>
          <w:numId w:val="10"/>
        </w:numPr>
        <w:adjustRightInd w:val="0"/>
        <w:spacing w:after="160" w:line="259" w:lineRule="auto"/>
        <w:ind w:left="1276"/>
        <w:jc w:val="both"/>
        <w:rPr>
          <w:rFonts w:asciiTheme="minorHAnsi" w:hAnsiTheme="minorHAnsi" w:cstheme="minorHAnsi"/>
        </w:rPr>
      </w:pPr>
      <w:r w:rsidRPr="00D44E25">
        <w:rPr>
          <w:rFonts w:asciiTheme="minorHAnsi" w:eastAsia="Times New Roman" w:hAnsiTheme="minorHAnsi" w:cstheme="minorHAnsi"/>
        </w:rPr>
        <w:t>capacity building in state aid providers for effective use of the new system and improving the publication of public data on available state aid.</w:t>
      </w:r>
    </w:p>
    <w:p w14:paraId="2B428F7A" w14:textId="77777777" w:rsidR="00F36B2D" w:rsidRPr="00D44E25" w:rsidRDefault="00F36B2D" w:rsidP="00724938">
      <w:pPr>
        <w:pStyle w:val="ListParagraph"/>
        <w:widowControl/>
        <w:autoSpaceDE/>
        <w:autoSpaceDN/>
        <w:spacing w:after="160" w:line="259" w:lineRule="auto"/>
        <w:ind w:left="0"/>
        <w:jc w:val="both"/>
        <w:rPr>
          <w:rFonts w:asciiTheme="minorHAnsi" w:eastAsia="Times New Roman" w:hAnsiTheme="minorHAnsi" w:cstheme="minorHAnsi"/>
        </w:rPr>
      </w:pPr>
    </w:p>
    <w:p w14:paraId="3386F714" w14:textId="0876162D" w:rsidR="00F36B2D" w:rsidRPr="00D44E25" w:rsidRDefault="00F36B2D" w:rsidP="0084705E">
      <w:pPr>
        <w:pStyle w:val="ListParagraph"/>
        <w:widowControl/>
        <w:autoSpaceDE/>
        <w:autoSpaceDN/>
        <w:spacing w:after="160" w:line="259" w:lineRule="auto"/>
        <w:jc w:val="both"/>
        <w:rPr>
          <w:rFonts w:asciiTheme="minorHAnsi" w:eastAsia="Times New Roman" w:hAnsiTheme="minorHAnsi" w:cstheme="minorHAnsi"/>
        </w:rPr>
      </w:pPr>
      <w:r w:rsidRPr="00D44E25">
        <w:rPr>
          <w:rFonts w:asciiTheme="minorHAnsi" w:hAnsiTheme="minorHAnsi" w:cstheme="minorHAnsi"/>
          <w:b/>
          <w:bCs/>
          <w:i/>
          <w:iCs/>
        </w:rPr>
        <w:t>Subcomponent 1.4 – Institutional Structures and Enabling Environment</w:t>
      </w:r>
      <w:r w:rsidRPr="00D44E25">
        <w:rPr>
          <w:rFonts w:asciiTheme="minorHAnsi" w:hAnsiTheme="minorHAnsi" w:cstheme="minorHAnsi"/>
          <w:i/>
          <w:iCs/>
        </w:rPr>
        <w:t xml:space="preserve"> - </w:t>
      </w:r>
      <w:r w:rsidRPr="00D44E25">
        <w:rPr>
          <w:rFonts w:asciiTheme="minorHAnsi" w:eastAsia="Times New Roman" w:hAnsiTheme="minorHAnsi" w:cstheme="minorHAnsi"/>
        </w:rPr>
        <w:t xml:space="preserve">This subcomponent will contemplate support to the new institutional structures needed for the implementation of the OBL and create a supportive enabling environment to ensure the success of the new model.  In particular, it includes: </w:t>
      </w:r>
    </w:p>
    <w:p w14:paraId="7B445F1C" w14:textId="674777BD" w:rsidR="00154C5C" w:rsidRPr="00F00F80" w:rsidRDefault="00154C5C" w:rsidP="00F8731D">
      <w:pPr>
        <w:pStyle w:val="ListParagraph"/>
        <w:widowControl/>
        <w:numPr>
          <w:ilvl w:val="0"/>
          <w:numId w:val="11"/>
        </w:numPr>
        <w:autoSpaceDE/>
        <w:autoSpaceDN/>
        <w:spacing w:after="160" w:line="259" w:lineRule="auto"/>
        <w:ind w:left="1276"/>
        <w:jc w:val="both"/>
        <w:rPr>
          <w:rFonts w:asciiTheme="minorHAnsi" w:eastAsia="Times New Roman" w:hAnsiTheme="minorHAnsi" w:cstheme="minorHAnsi"/>
        </w:rPr>
      </w:pPr>
      <w:r w:rsidRPr="00154C5C">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w:t>
      </w:r>
      <w:r w:rsidRPr="00E22B83">
        <w:rPr>
          <w:rFonts w:asciiTheme="minorHAnsi" w:eastAsia="Times New Roman" w:hAnsiTheme="minorHAnsi" w:cstheme="minorHAnsi"/>
          <w:color w:val="000000" w:themeColor="text1"/>
        </w:rPr>
        <w:t xml:space="preserve">dvisory support to new </w:t>
      </w:r>
      <w:r>
        <w:rPr>
          <w:rFonts w:asciiTheme="minorHAnsi" w:eastAsia="Times New Roman" w:hAnsiTheme="minorHAnsi" w:cstheme="minorHAnsi"/>
          <w:color w:val="000000" w:themeColor="text1"/>
        </w:rPr>
        <w:t>MoF</w:t>
      </w:r>
      <w:r w:rsidR="00EF4F99">
        <w:rPr>
          <w:rFonts w:asciiTheme="minorHAnsi" w:eastAsia="Times New Roman" w:hAnsiTheme="minorHAnsi" w:cstheme="minorHAnsi"/>
          <w:color w:val="000000" w:themeColor="text1"/>
        </w:rPr>
        <w:t xml:space="preserve"> </w:t>
      </w:r>
      <w:r w:rsidRPr="00E22B83">
        <w:rPr>
          <w:rFonts w:asciiTheme="minorHAnsi" w:eastAsia="Times New Roman" w:hAnsiTheme="minorHAnsi" w:cstheme="minorHAnsi"/>
          <w:color w:val="000000" w:themeColor="text1"/>
        </w:rPr>
        <w:t xml:space="preserve">Working Body </w:t>
      </w:r>
      <w:r>
        <w:rPr>
          <w:rFonts w:asciiTheme="minorHAnsi" w:eastAsia="Times New Roman" w:hAnsiTheme="minorHAnsi" w:cstheme="minorHAnsi"/>
          <w:color w:val="000000" w:themeColor="text1"/>
        </w:rPr>
        <w:t>during</w:t>
      </w:r>
      <w:r w:rsidRPr="00E22B83">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the procurement and implementation of </w:t>
      </w:r>
      <w:r w:rsidRPr="00E22B83">
        <w:rPr>
          <w:rFonts w:asciiTheme="minorHAnsi" w:eastAsia="Times New Roman" w:hAnsiTheme="minorHAnsi" w:cstheme="minorHAnsi"/>
          <w:color w:val="000000" w:themeColor="text1"/>
        </w:rPr>
        <w:t xml:space="preserve">IFMIS </w:t>
      </w:r>
      <w:r>
        <w:rPr>
          <w:rFonts w:asciiTheme="minorHAnsi" w:eastAsia="Times New Roman" w:hAnsiTheme="minorHAnsi" w:cstheme="minorHAnsi"/>
          <w:color w:val="000000" w:themeColor="text1"/>
        </w:rPr>
        <w:t xml:space="preserve">solution to ensure that the new system meets the functional and technical </w:t>
      </w:r>
      <w:r>
        <w:rPr>
          <w:rFonts w:asciiTheme="minorHAnsi" w:eastAsia="Times New Roman" w:hAnsiTheme="minorHAnsi" w:cstheme="minorHAnsi"/>
          <w:color w:val="000000" w:themeColor="text1"/>
        </w:rPr>
        <w:lastRenderedPageBreak/>
        <w:t xml:space="preserve">requirements and the MoF specialists are trained as necessary to take over the system management </w:t>
      </w:r>
      <w:proofErr w:type="gramStart"/>
      <w:r>
        <w:rPr>
          <w:rFonts w:asciiTheme="minorHAnsi" w:eastAsia="Times New Roman" w:hAnsiTheme="minorHAnsi" w:cstheme="minorHAnsi"/>
          <w:color w:val="000000" w:themeColor="text1"/>
        </w:rPr>
        <w:t>roles;</w:t>
      </w:r>
      <w:proofErr w:type="gramEnd"/>
      <w:r w:rsidRPr="00F00F80" w:rsidDel="006F780B">
        <w:rPr>
          <w:rFonts w:asciiTheme="minorHAnsi" w:eastAsia="Times New Roman" w:hAnsiTheme="minorHAnsi" w:cstheme="minorHAnsi"/>
          <w:color w:val="000000" w:themeColor="text1"/>
        </w:rPr>
        <w:t xml:space="preserve"> </w:t>
      </w:r>
    </w:p>
    <w:p w14:paraId="5BC17B7D" w14:textId="3FB6B731" w:rsidR="00F36B2D" w:rsidRPr="00D44E25" w:rsidRDefault="00F36B2D" w:rsidP="00F8731D">
      <w:pPr>
        <w:pStyle w:val="ListParagraph"/>
        <w:widowControl/>
        <w:autoSpaceDE/>
        <w:autoSpaceDN/>
        <w:spacing w:after="160" w:line="259" w:lineRule="auto"/>
        <w:ind w:left="1276"/>
        <w:jc w:val="both"/>
        <w:rPr>
          <w:rFonts w:asciiTheme="minorHAnsi" w:eastAsia="Times New Roman" w:hAnsiTheme="minorHAnsi" w:cstheme="minorHAnsi"/>
        </w:rPr>
      </w:pPr>
    </w:p>
    <w:p w14:paraId="28AB5BF7" w14:textId="7EBFC892" w:rsidR="00F36B2D" w:rsidRPr="00D44E25" w:rsidRDefault="00F36B2D" w:rsidP="00B71929">
      <w:pPr>
        <w:pStyle w:val="ListParagraph"/>
        <w:widowControl/>
        <w:numPr>
          <w:ilvl w:val="0"/>
          <w:numId w:val="11"/>
        </w:numPr>
        <w:autoSpaceDE/>
        <w:autoSpaceDN/>
        <w:spacing w:after="160" w:line="259" w:lineRule="auto"/>
        <w:ind w:left="1276"/>
        <w:jc w:val="both"/>
        <w:rPr>
          <w:rFonts w:asciiTheme="minorHAnsi" w:eastAsia="Times New Roman" w:hAnsiTheme="minorHAnsi" w:cstheme="minorHAnsi"/>
        </w:rPr>
      </w:pPr>
      <w:r w:rsidRPr="00D44E25">
        <w:rPr>
          <w:rFonts w:asciiTheme="minorHAnsi" w:eastAsia="Times New Roman" w:hAnsiTheme="minorHAnsi" w:cstheme="minorHAnsi"/>
        </w:rPr>
        <w:t xml:space="preserve">strengthening of the business continuity model through the </w:t>
      </w:r>
      <w:bookmarkStart w:id="5" w:name="_Hlk67353538"/>
      <w:r w:rsidRPr="00D44E25">
        <w:rPr>
          <w:rFonts w:asciiTheme="minorHAnsi" w:hAnsiTheme="minorHAnsi" w:cstheme="minorHAnsi"/>
        </w:rPr>
        <w:t>development of a business continuity plan and disaster recovery skills</w:t>
      </w:r>
      <w:bookmarkEnd w:id="5"/>
      <w:r w:rsidR="00154C5C">
        <w:rPr>
          <w:rFonts w:asciiTheme="minorHAnsi" w:hAnsiTheme="minorHAnsi" w:cstheme="minorHAnsi"/>
        </w:rPr>
        <w:t xml:space="preserve"> that contemplates consideration of climate change associated vulnerabilities</w:t>
      </w:r>
      <w:r w:rsidRPr="00D44E25">
        <w:rPr>
          <w:rFonts w:asciiTheme="minorHAnsi" w:eastAsia="Times New Roman" w:hAnsiTheme="minorHAnsi" w:cstheme="minorHAnsi"/>
        </w:rPr>
        <w:t xml:space="preserve">; and </w:t>
      </w:r>
    </w:p>
    <w:p w14:paraId="50F3E3F4" w14:textId="77777777" w:rsidR="00F36B2D" w:rsidRPr="00D44E25" w:rsidRDefault="00F36B2D" w:rsidP="00B71929">
      <w:pPr>
        <w:pStyle w:val="ListParagraph"/>
        <w:widowControl/>
        <w:numPr>
          <w:ilvl w:val="0"/>
          <w:numId w:val="11"/>
        </w:numPr>
        <w:autoSpaceDE/>
        <w:autoSpaceDN/>
        <w:spacing w:after="160" w:line="259" w:lineRule="auto"/>
        <w:ind w:left="1276"/>
        <w:jc w:val="both"/>
        <w:rPr>
          <w:rFonts w:asciiTheme="minorHAnsi" w:eastAsia="Times New Roman" w:hAnsiTheme="minorHAnsi" w:cstheme="minorHAnsi"/>
        </w:rPr>
      </w:pPr>
      <w:r w:rsidRPr="00D44E25">
        <w:rPr>
          <w:rFonts w:asciiTheme="minorHAnsi" w:eastAsia="Times New Roman" w:hAnsiTheme="minorHAnsi" w:cstheme="minorHAnsi"/>
        </w:rPr>
        <w:t>capacity building activities to, inter alia, (i) assist the MoF in introducing PFM reforms, the OBL, and IFMIS capabilities, (ii) provide training support for the line agencies to implement the new PFM requirements, including the new climate informed methodologies, (iii) carry out other relevant training and awareness raising activities related to implementation of the OBL; and (iv) support capacity building on PIM, including PPP related capacities.</w:t>
      </w:r>
    </w:p>
    <w:p w14:paraId="377CDD96" w14:textId="50142559" w:rsidR="00F36B2D" w:rsidRPr="00D44E25" w:rsidRDefault="00F36B2D" w:rsidP="00724938">
      <w:pPr>
        <w:spacing w:after="160" w:line="259" w:lineRule="auto"/>
        <w:jc w:val="both"/>
        <w:rPr>
          <w:rFonts w:asciiTheme="minorHAnsi" w:eastAsia="Times New Roman" w:hAnsiTheme="minorHAnsi" w:cstheme="minorHAnsi"/>
          <w:b/>
          <w:bCs/>
        </w:rPr>
      </w:pPr>
      <w:r w:rsidRPr="00D44E25">
        <w:rPr>
          <w:rFonts w:asciiTheme="minorHAnsi" w:eastAsia="Times New Roman" w:hAnsiTheme="minorHAnsi" w:cstheme="minorHAnsi"/>
          <w:b/>
          <w:bCs/>
        </w:rPr>
        <w:t xml:space="preserve">Component 2: Strengthening Tax Administration Practices and Systems in PRO </w:t>
      </w:r>
    </w:p>
    <w:p w14:paraId="4C4D8414" w14:textId="3BC9882B" w:rsidR="00F36B2D" w:rsidRPr="00D44E25" w:rsidRDefault="00F36B2D" w:rsidP="00724938">
      <w:pPr>
        <w:pStyle w:val="ListParagraph"/>
        <w:widowControl/>
        <w:autoSpaceDE/>
        <w:autoSpaceDN/>
        <w:spacing w:after="160" w:line="259" w:lineRule="auto"/>
        <w:ind w:left="0"/>
        <w:jc w:val="both"/>
        <w:rPr>
          <w:rFonts w:asciiTheme="minorHAnsi" w:hAnsiTheme="minorHAnsi" w:cstheme="minorHAnsi"/>
        </w:rPr>
      </w:pPr>
      <w:r w:rsidRPr="00D44E25">
        <w:rPr>
          <w:rFonts w:asciiTheme="minorHAnsi" w:hAnsiTheme="minorHAnsi" w:cstheme="minorHAnsi"/>
        </w:rPr>
        <w:t xml:space="preserve">The objective of Component 2 is to strengthen operational effectiveness of PRO operations with focus on strengthening its tax compliance management system and selected management functions.  It will finance selected activities that are complementary to </w:t>
      </w:r>
      <w:r w:rsidR="008D5CAF">
        <w:rPr>
          <w:rFonts w:asciiTheme="minorHAnsi" w:hAnsiTheme="minorHAnsi" w:cstheme="minorHAnsi"/>
        </w:rPr>
        <w:t xml:space="preserve">the PRO’s </w:t>
      </w:r>
      <w:r w:rsidRPr="00D44E25">
        <w:rPr>
          <w:rFonts w:asciiTheme="minorHAnsi" w:hAnsiTheme="minorHAnsi" w:cstheme="minorHAnsi"/>
        </w:rPr>
        <w:t xml:space="preserve">ongoing investments </w:t>
      </w:r>
      <w:r w:rsidR="008D5CAF">
        <w:rPr>
          <w:rFonts w:asciiTheme="minorHAnsi" w:hAnsiTheme="minorHAnsi" w:cstheme="minorHAnsi"/>
        </w:rPr>
        <w:t>in the development of the core modules (Registration, Filling and Service Management, Accounting, Payments, and Refunds, Debt management, Asses</w:t>
      </w:r>
      <w:r w:rsidR="00F8731D">
        <w:rPr>
          <w:rFonts w:asciiTheme="minorHAnsi" w:hAnsiTheme="minorHAnsi" w:cstheme="minorHAnsi"/>
        </w:rPr>
        <w:t>s</w:t>
      </w:r>
      <w:r w:rsidR="008D5CAF">
        <w:rPr>
          <w:rFonts w:asciiTheme="minorHAnsi" w:hAnsiTheme="minorHAnsi" w:cstheme="minorHAnsi"/>
        </w:rPr>
        <w:t xml:space="preserve">ments, Legal, and Audit) of the Integrated Tax Information System (ITIS) </w:t>
      </w:r>
      <w:r w:rsidRPr="00D44E25">
        <w:rPr>
          <w:rFonts w:asciiTheme="minorHAnsi" w:hAnsiTheme="minorHAnsi" w:cstheme="minorHAnsi"/>
        </w:rPr>
        <w:t xml:space="preserve">being undertaken under </w:t>
      </w:r>
      <w:r w:rsidR="008D5CAF">
        <w:rPr>
          <w:rFonts w:asciiTheme="minorHAnsi" w:hAnsiTheme="minorHAnsi" w:cstheme="minorHAnsi"/>
        </w:rPr>
        <w:t>the national budget</w:t>
      </w:r>
      <w:r w:rsidRPr="00D44E25">
        <w:rPr>
          <w:rFonts w:asciiTheme="minorHAnsi" w:hAnsiTheme="minorHAnsi" w:cstheme="minorHAnsi"/>
        </w:rPr>
        <w:t xml:space="preserve">.  </w:t>
      </w:r>
    </w:p>
    <w:p w14:paraId="54D0E322" w14:textId="77777777" w:rsidR="00F36B2D" w:rsidRPr="00D44E25" w:rsidRDefault="00F36B2D" w:rsidP="00724938">
      <w:pPr>
        <w:pStyle w:val="ListParagraph"/>
        <w:spacing w:after="160" w:line="259" w:lineRule="auto"/>
        <w:ind w:left="0"/>
        <w:jc w:val="both"/>
        <w:rPr>
          <w:rFonts w:asciiTheme="minorHAnsi" w:hAnsiTheme="minorHAnsi" w:cstheme="minorHAnsi"/>
        </w:rPr>
      </w:pPr>
    </w:p>
    <w:p w14:paraId="6CA67075" w14:textId="77777777" w:rsidR="00F36B2D" w:rsidRPr="00D44E25" w:rsidRDefault="00F36B2D" w:rsidP="0084705E">
      <w:pPr>
        <w:pStyle w:val="ListParagraph"/>
        <w:widowControl/>
        <w:autoSpaceDE/>
        <w:autoSpaceDN/>
        <w:spacing w:after="160" w:line="259" w:lineRule="auto"/>
        <w:jc w:val="both"/>
        <w:rPr>
          <w:rFonts w:asciiTheme="minorHAnsi" w:hAnsiTheme="minorHAnsi" w:cstheme="minorHAnsi"/>
        </w:rPr>
      </w:pPr>
      <w:r w:rsidRPr="00D44E25">
        <w:rPr>
          <w:rFonts w:asciiTheme="minorHAnsi" w:hAnsiTheme="minorHAnsi" w:cstheme="minorHAnsi"/>
          <w:b/>
          <w:bCs/>
          <w:i/>
          <w:iCs/>
        </w:rPr>
        <w:t>Subcomponent 2.1 - Improvements in the effectiveness of revenue management</w:t>
      </w:r>
      <w:r w:rsidRPr="00D44E25">
        <w:rPr>
          <w:rFonts w:asciiTheme="minorHAnsi" w:hAnsiTheme="minorHAnsi" w:cstheme="minorHAnsi"/>
          <w:b/>
          <w:bCs/>
        </w:rPr>
        <w:t>:</w:t>
      </w:r>
      <w:r w:rsidRPr="00D44E25">
        <w:rPr>
          <w:rFonts w:asciiTheme="minorHAnsi" w:hAnsiTheme="minorHAnsi" w:cstheme="minorHAnsi"/>
        </w:rPr>
        <w:t xml:space="preserve"> This subcomponent will provide capacity building activities critical for the implementation of an effective tax compliance management system which will, among others, contribute to the reduction of the VAT compliance gap, including:</w:t>
      </w:r>
    </w:p>
    <w:p w14:paraId="483521EE" w14:textId="77777777" w:rsidR="00F36B2D" w:rsidRPr="00D44E25" w:rsidRDefault="00F36B2D" w:rsidP="00B71929">
      <w:pPr>
        <w:pStyle w:val="ListParagraph"/>
        <w:widowControl/>
        <w:numPr>
          <w:ilvl w:val="1"/>
          <w:numId w:val="12"/>
        </w:numPr>
        <w:autoSpaceDE/>
        <w:autoSpaceDN/>
        <w:spacing w:after="160" w:line="259" w:lineRule="auto"/>
        <w:ind w:left="1276"/>
        <w:jc w:val="both"/>
        <w:rPr>
          <w:rFonts w:asciiTheme="minorHAnsi" w:hAnsiTheme="minorHAnsi" w:cstheme="minorHAnsi"/>
        </w:rPr>
      </w:pPr>
      <w:r w:rsidRPr="00D44E25">
        <w:rPr>
          <w:rFonts w:asciiTheme="minorHAnsi" w:hAnsiTheme="minorHAnsi" w:cstheme="minorHAnsi"/>
        </w:rPr>
        <w:t xml:space="preserve">implementation of a compliance risk management framework including enhanced enforcement mechanisms, tax audit, and risk analysis;  </w:t>
      </w:r>
    </w:p>
    <w:p w14:paraId="396370D1" w14:textId="77777777" w:rsidR="00F36B2D" w:rsidRPr="00D44E25" w:rsidRDefault="00F36B2D" w:rsidP="00B71929">
      <w:pPr>
        <w:pStyle w:val="ListParagraph"/>
        <w:widowControl/>
        <w:numPr>
          <w:ilvl w:val="1"/>
          <w:numId w:val="12"/>
        </w:numPr>
        <w:autoSpaceDE/>
        <w:autoSpaceDN/>
        <w:spacing w:after="160" w:line="259" w:lineRule="auto"/>
        <w:ind w:left="1276"/>
        <w:jc w:val="both"/>
        <w:rPr>
          <w:rFonts w:asciiTheme="minorHAnsi" w:hAnsiTheme="minorHAnsi" w:cstheme="minorHAnsi"/>
        </w:rPr>
      </w:pPr>
      <w:r w:rsidRPr="00D44E25">
        <w:rPr>
          <w:rFonts w:asciiTheme="minorHAnsi" w:hAnsiTheme="minorHAnsi" w:cstheme="minorHAnsi"/>
        </w:rPr>
        <w:t>the development of methodologies and tools to strengthen the tax administration capacity in functional areas, including, among other things, taxpayer registration, tax return and payment processing (including VAT reporting and refund process); the adjustment and improvement of periodic taxpayer surveys on experiences with taxpayer services; and the development of feedback mechanisms and smart apps to support citizen engagement related to revenue administration;</w:t>
      </w:r>
    </w:p>
    <w:p w14:paraId="36EBD519" w14:textId="77777777" w:rsidR="00F36B2D" w:rsidRPr="00D44E25" w:rsidRDefault="00F36B2D" w:rsidP="00B71929">
      <w:pPr>
        <w:pStyle w:val="ListParagraph"/>
        <w:widowControl/>
        <w:numPr>
          <w:ilvl w:val="1"/>
          <w:numId w:val="12"/>
        </w:numPr>
        <w:autoSpaceDE/>
        <w:autoSpaceDN/>
        <w:spacing w:after="160" w:line="259" w:lineRule="auto"/>
        <w:ind w:left="1276"/>
        <w:jc w:val="both"/>
        <w:rPr>
          <w:rFonts w:asciiTheme="minorHAnsi" w:hAnsiTheme="minorHAnsi" w:cstheme="minorHAnsi"/>
        </w:rPr>
      </w:pPr>
      <w:r w:rsidRPr="00D44E25">
        <w:rPr>
          <w:rFonts w:asciiTheme="minorHAnsi" w:hAnsiTheme="minorHAnsi" w:cstheme="minorHAnsi"/>
        </w:rPr>
        <w:t>support to the strengthening of the Large Taxpayer Office through capacity building and advisory work;</w:t>
      </w:r>
    </w:p>
    <w:p w14:paraId="105AEB63" w14:textId="77777777" w:rsidR="00F36B2D" w:rsidRPr="00D44E25" w:rsidRDefault="00F36B2D" w:rsidP="00B71929">
      <w:pPr>
        <w:pStyle w:val="ListParagraph"/>
        <w:widowControl/>
        <w:numPr>
          <w:ilvl w:val="1"/>
          <w:numId w:val="12"/>
        </w:numPr>
        <w:autoSpaceDE/>
        <w:autoSpaceDN/>
        <w:spacing w:after="160" w:line="259" w:lineRule="auto"/>
        <w:ind w:left="1276"/>
        <w:jc w:val="both"/>
        <w:rPr>
          <w:rFonts w:asciiTheme="minorHAnsi" w:hAnsiTheme="minorHAnsi" w:cstheme="minorHAnsi"/>
        </w:rPr>
      </w:pPr>
      <w:r w:rsidRPr="00D44E25">
        <w:rPr>
          <w:rFonts w:asciiTheme="minorHAnsi" w:hAnsiTheme="minorHAnsi" w:cstheme="minorHAnsi"/>
        </w:rPr>
        <w:t xml:space="preserve">implementation of international conventions and agreements for more effective tax collection; and </w:t>
      </w:r>
    </w:p>
    <w:p w14:paraId="0B04FD80" w14:textId="77777777" w:rsidR="00F36B2D" w:rsidRPr="00D44E25" w:rsidRDefault="00F36B2D" w:rsidP="00B71929">
      <w:pPr>
        <w:pStyle w:val="ListParagraph"/>
        <w:widowControl/>
        <w:numPr>
          <w:ilvl w:val="1"/>
          <w:numId w:val="12"/>
        </w:numPr>
        <w:autoSpaceDE/>
        <w:autoSpaceDN/>
        <w:spacing w:after="160" w:line="259" w:lineRule="auto"/>
        <w:ind w:left="1276"/>
        <w:jc w:val="both"/>
        <w:rPr>
          <w:rFonts w:asciiTheme="minorHAnsi" w:hAnsiTheme="minorHAnsi" w:cstheme="minorHAnsi"/>
        </w:rPr>
      </w:pPr>
      <w:r w:rsidRPr="00D44E25">
        <w:rPr>
          <w:rFonts w:asciiTheme="minorHAnsi" w:hAnsiTheme="minorHAnsi" w:cstheme="minorHAnsi"/>
        </w:rPr>
        <w:t xml:space="preserve">support for the modernization of taxpayer services to increase taxpayers’ voluntary compliance, through support for the enhancement of e-Tax / e-Services portal and additional online capabilities to support citizen engagement in the tax domain through feedback mechanisms and smart apps </w:t>
      </w:r>
      <w:r w:rsidRPr="00D44E25">
        <w:rPr>
          <w:rStyle w:val="normaltextrun"/>
          <w:rFonts w:asciiTheme="minorHAnsi" w:hAnsiTheme="minorHAnsi" w:cstheme="minorHAnsi"/>
        </w:rPr>
        <w:t>(e.g., human-centric design, universal / omnichannel access / sentiment analysis / smart apps for access, etc.). This will be done by taking into account the personal data protection and privacy regulations including the EU’s General Data Protection Regulation framework.</w:t>
      </w:r>
    </w:p>
    <w:p w14:paraId="597DC461" w14:textId="77777777" w:rsidR="00F36B2D" w:rsidRPr="00D44E25" w:rsidRDefault="00F36B2D" w:rsidP="00724938">
      <w:pPr>
        <w:pStyle w:val="ListParagraph"/>
        <w:spacing w:after="160" w:line="259" w:lineRule="auto"/>
        <w:ind w:left="0"/>
        <w:rPr>
          <w:rFonts w:asciiTheme="minorHAnsi" w:hAnsiTheme="minorHAnsi" w:cstheme="minorHAnsi"/>
        </w:rPr>
      </w:pPr>
    </w:p>
    <w:p w14:paraId="48E3B5DF" w14:textId="6C3957AD" w:rsidR="00F36B2D" w:rsidRPr="00D44E25" w:rsidRDefault="00F36B2D" w:rsidP="0084705E">
      <w:pPr>
        <w:pStyle w:val="ListParagraph"/>
        <w:widowControl/>
        <w:autoSpaceDE/>
        <w:autoSpaceDN/>
        <w:spacing w:after="160" w:line="259" w:lineRule="auto"/>
        <w:jc w:val="both"/>
        <w:rPr>
          <w:rFonts w:asciiTheme="minorHAnsi" w:hAnsiTheme="minorHAnsi" w:cstheme="minorHAnsi"/>
        </w:rPr>
      </w:pPr>
      <w:r w:rsidRPr="00D44E25">
        <w:rPr>
          <w:rFonts w:asciiTheme="minorHAnsi" w:hAnsiTheme="minorHAnsi" w:cstheme="minorHAnsi"/>
          <w:b/>
          <w:bCs/>
          <w:i/>
          <w:iCs/>
        </w:rPr>
        <w:lastRenderedPageBreak/>
        <w:t>Subcomponent 2.2 - Enhancing and expanding PRO’s tax revenue management information systems (ITIS)</w:t>
      </w:r>
      <w:r w:rsidRPr="00D44E25">
        <w:rPr>
          <w:rFonts w:asciiTheme="minorHAnsi" w:hAnsiTheme="minorHAnsi" w:cstheme="minorHAnsi"/>
        </w:rPr>
        <w:t xml:space="preserve">: This subcomponent will support the ongoing modernization of the PRO’s tax revenue management information system through a series of complementary activities that serve as a critical foundation to efforts to increase the effectiveness of revenue administration: </w:t>
      </w:r>
    </w:p>
    <w:p w14:paraId="62C516C8" w14:textId="77777777" w:rsidR="00F36B2D" w:rsidRPr="00D44E25" w:rsidRDefault="00F36B2D" w:rsidP="00B71929">
      <w:pPr>
        <w:pStyle w:val="ListParagraph"/>
        <w:widowControl/>
        <w:numPr>
          <w:ilvl w:val="1"/>
          <w:numId w:val="13"/>
        </w:numPr>
        <w:autoSpaceDE/>
        <w:autoSpaceDN/>
        <w:spacing w:after="160" w:line="259" w:lineRule="auto"/>
        <w:ind w:left="1276"/>
        <w:jc w:val="both"/>
        <w:rPr>
          <w:rFonts w:asciiTheme="minorHAnsi" w:hAnsiTheme="minorHAnsi" w:cstheme="minorHAnsi"/>
        </w:rPr>
      </w:pPr>
      <w:r w:rsidRPr="00D44E25">
        <w:rPr>
          <w:rStyle w:val="normaltextrun"/>
          <w:rFonts w:asciiTheme="minorHAnsi" w:hAnsiTheme="minorHAnsi" w:cstheme="minorHAnsi"/>
        </w:rPr>
        <w:t>advisory support for the preparation of detailed functional/technical requirements and bidding documents (including cost/duration estimates) to support the implementation of above activities (DW/BI software and hardware, data center equipment and the establishment of PRO call center);</w:t>
      </w:r>
    </w:p>
    <w:p w14:paraId="3E07F0A4" w14:textId="77777777" w:rsidR="00F36B2D" w:rsidRPr="00D44E25" w:rsidRDefault="00F36B2D" w:rsidP="00B71929">
      <w:pPr>
        <w:pStyle w:val="ListParagraph"/>
        <w:widowControl/>
        <w:numPr>
          <w:ilvl w:val="1"/>
          <w:numId w:val="13"/>
        </w:numPr>
        <w:autoSpaceDE/>
        <w:autoSpaceDN/>
        <w:spacing w:after="160" w:line="259" w:lineRule="auto"/>
        <w:ind w:left="1276"/>
        <w:jc w:val="both"/>
        <w:rPr>
          <w:rFonts w:asciiTheme="minorHAnsi" w:hAnsiTheme="minorHAnsi" w:cstheme="minorHAnsi"/>
        </w:rPr>
      </w:pPr>
      <w:r w:rsidRPr="00D44E25">
        <w:rPr>
          <w:rFonts w:asciiTheme="minorHAnsi" w:hAnsiTheme="minorHAnsi" w:cstheme="minorHAnsi"/>
        </w:rPr>
        <w:t xml:space="preserve">support to the implementation of new Data Warehouse (DW) for online analytical processing, statistics and reporting through the procurement of related software and hardware; </w:t>
      </w:r>
    </w:p>
    <w:p w14:paraId="51A79254" w14:textId="77777777" w:rsidR="00F36B2D" w:rsidRPr="00D44E25" w:rsidRDefault="00F36B2D" w:rsidP="00B71929">
      <w:pPr>
        <w:pStyle w:val="ListParagraph"/>
        <w:widowControl/>
        <w:numPr>
          <w:ilvl w:val="1"/>
          <w:numId w:val="13"/>
        </w:numPr>
        <w:autoSpaceDE/>
        <w:autoSpaceDN/>
        <w:spacing w:after="160" w:line="259" w:lineRule="auto"/>
        <w:ind w:left="1276"/>
        <w:jc w:val="both"/>
        <w:rPr>
          <w:rFonts w:asciiTheme="minorHAnsi" w:eastAsia="MS Mincho" w:hAnsiTheme="minorHAnsi" w:cstheme="minorHAnsi"/>
        </w:rPr>
      </w:pPr>
      <w:r w:rsidRPr="00D44E25">
        <w:rPr>
          <w:rFonts w:asciiTheme="minorHAnsi" w:hAnsiTheme="minorHAnsi" w:cstheme="minorHAnsi"/>
        </w:rPr>
        <w:t xml:space="preserve">development of business intelligence (BI) tools (software solutions) for compliance risk management, and decision-making support; </w:t>
      </w:r>
    </w:p>
    <w:p w14:paraId="24A576AF" w14:textId="77777777" w:rsidR="00F36B2D" w:rsidRPr="00D44E25" w:rsidRDefault="00F36B2D" w:rsidP="00B71929">
      <w:pPr>
        <w:pStyle w:val="ListParagraph"/>
        <w:widowControl/>
        <w:numPr>
          <w:ilvl w:val="1"/>
          <w:numId w:val="13"/>
        </w:numPr>
        <w:autoSpaceDE/>
        <w:autoSpaceDN/>
        <w:spacing w:after="160" w:line="259" w:lineRule="auto"/>
        <w:ind w:left="1276"/>
        <w:jc w:val="both"/>
        <w:rPr>
          <w:rFonts w:asciiTheme="minorHAnsi" w:hAnsiTheme="minorHAnsi" w:cstheme="minorHAnsi"/>
        </w:rPr>
      </w:pPr>
      <w:r w:rsidRPr="00D44E25">
        <w:rPr>
          <w:rFonts w:asciiTheme="minorHAnsi" w:hAnsiTheme="minorHAnsi" w:cstheme="minorHAnsi"/>
        </w:rPr>
        <w:t xml:space="preserve">support for the establishment of PRO combined call center/help desk; and </w:t>
      </w:r>
    </w:p>
    <w:p w14:paraId="7AC6ED10" w14:textId="77777777" w:rsidR="00F36B2D" w:rsidRPr="00D44E25" w:rsidRDefault="00F36B2D" w:rsidP="00B71929">
      <w:pPr>
        <w:pStyle w:val="ListParagraph"/>
        <w:widowControl/>
        <w:numPr>
          <w:ilvl w:val="1"/>
          <w:numId w:val="13"/>
        </w:numPr>
        <w:autoSpaceDE/>
        <w:autoSpaceDN/>
        <w:spacing w:after="160" w:line="259" w:lineRule="auto"/>
        <w:ind w:left="1276"/>
        <w:jc w:val="both"/>
        <w:rPr>
          <w:rFonts w:asciiTheme="minorHAnsi" w:hAnsiTheme="minorHAnsi" w:cstheme="minorHAnsi"/>
        </w:rPr>
      </w:pPr>
      <w:r w:rsidRPr="00D44E25">
        <w:rPr>
          <w:rFonts w:asciiTheme="minorHAnsi" w:hAnsiTheme="minorHAnsi" w:cstheme="minorHAnsi"/>
        </w:rPr>
        <w:t xml:space="preserve">based on the conclusions of the recent technical assistance activities reviewing the ITIS's capabilities, installation of additional servers, data storage units, replication systems and other solutions needed for the implementation of new ITIS modules (including the e-invoicing module being developed by the PRO and expansion of ITIS operations in the existing PRO data center, as well as the new shared DRC operated by the Ministry of Interior and hardware for additional ITIS modules could also be included; and </w:t>
      </w:r>
    </w:p>
    <w:p w14:paraId="3C8188AE" w14:textId="77777777" w:rsidR="00F36B2D" w:rsidRPr="00D44E25" w:rsidRDefault="00F36B2D" w:rsidP="00724938">
      <w:pPr>
        <w:pStyle w:val="ListParagraph"/>
        <w:spacing w:after="160" w:line="259" w:lineRule="auto"/>
        <w:ind w:left="0"/>
        <w:rPr>
          <w:rFonts w:asciiTheme="minorHAnsi" w:hAnsiTheme="minorHAnsi" w:cstheme="minorHAnsi"/>
        </w:rPr>
      </w:pPr>
    </w:p>
    <w:p w14:paraId="50655D71" w14:textId="77777777" w:rsidR="00F36B2D" w:rsidRPr="00D44E25" w:rsidRDefault="00F36B2D" w:rsidP="0084705E">
      <w:pPr>
        <w:pStyle w:val="ListParagraph"/>
        <w:widowControl/>
        <w:autoSpaceDE/>
        <w:autoSpaceDN/>
        <w:spacing w:after="160" w:line="259" w:lineRule="auto"/>
        <w:jc w:val="both"/>
        <w:rPr>
          <w:rFonts w:asciiTheme="minorHAnsi" w:eastAsia="Times New Roman" w:hAnsiTheme="minorHAnsi" w:cstheme="minorHAnsi"/>
        </w:rPr>
      </w:pPr>
      <w:r w:rsidRPr="00D44E25">
        <w:rPr>
          <w:rFonts w:asciiTheme="minorHAnsi" w:hAnsiTheme="minorHAnsi" w:cstheme="minorHAnsi"/>
          <w:b/>
          <w:bCs/>
          <w:i/>
          <w:iCs/>
        </w:rPr>
        <w:t>Subcomponent 2</w:t>
      </w:r>
      <w:r w:rsidRPr="00D44E25">
        <w:rPr>
          <w:rFonts w:asciiTheme="minorHAnsi" w:eastAsia="Times New Roman" w:hAnsiTheme="minorHAnsi" w:cstheme="minorHAnsi"/>
          <w:b/>
          <w:bCs/>
          <w:i/>
          <w:iCs/>
        </w:rPr>
        <w:t xml:space="preserve">.3 - Strengthening of PRO management functions: </w:t>
      </w:r>
      <w:r w:rsidRPr="00D44E25">
        <w:rPr>
          <w:rFonts w:asciiTheme="minorHAnsi" w:eastAsia="Times New Roman" w:hAnsiTheme="minorHAnsi" w:cstheme="minorHAnsi"/>
        </w:rPr>
        <w:t xml:space="preserve">This subcomponent will support the strengthening of the PRO’s management functions through: </w:t>
      </w:r>
    </w:p>
    <w:p w14:paraId="5BBE96E9" w14:textId="7B72A82A" w:rsidR="00F36B2D" w:rsidRPr="00D44E25" w:rsidRDefault="00F36B2D" w:rsidP="00B71929">
      <w:pPr>
        <w:pStyle w:val="ListParagraph"/>
        <w:widowControl/>
        <w:numPr>
          <w:ilvl w:val="1"/>
          <w:numId w:val="14"/>
        </w:numPr>
        <w:autoSpaceDE/>
        <w:autoSpaceDN/>
        <w:spacing w:after="160" w:line="259" w:lineRule="auto"/>
        <w:ind w:left="1276"/>
        <w:jc w:val="both"/>
        <w:rPr>
          <w:rFonts w:asciiTheme="minorHAnsi" w:hAnsiTheme="minorHAnsi" w:cstheme="minorHAnsi"/>
        </w:rPr>
      </w:pPr>
      <w:r w:rsidRPr="00D44E25">
        <w:rPr>
          <w:rFonts w:asciiTheme="minorHAnsi" w:hAnsiTheme="minorHAnsi" w:cstheme="minorHAnsi"/>
        </w:rPr>
        <w:t xml:space="preserve">support to the adoption of new human resource management </w:t>
      </w:r>
      <w:proofErr w:type="gramStart"/>
      <w:r w:rsidRPr="00D44E25">
        <w:rPr>
          <w:rFonts w:asciiTheme="minorHAnsi" w:hAnsiTheme="minorHAnsi" w:cstheme="minorHAnsi"/>
        </w:rPr>
        <w:t>procedures;</w:t>
      </w:r>
      <w:proofErr w:type="gramEnd"/>
      <w:r w:rsidRPr="00D44E25">
        <w:rPr>
          <w:rFonts w:asciiTheme="minorHAnsi" w:hAnsiTheme="minorHAnsi" w:cstheme="minorHAnsi"/>
        </w:rPr>
        <w:t xml:space="preserve"> </w:t>
      </w:r>
    </w:p>
    <w:p w14:paraId="39B040D6" w14:textId="77777777" w:rsidR="00F36B2D" w:rsidRPr="00D44E25" w:rsidRDefault="00F36B2D" w:rsidP="00B71929">
      <w:pPr>
        <w:pStyle w:val="ListParagraph"/>
        <w:widowControl/>
        <w:numPr>
          <w:ilvl w:val="1"/>
          <w:numId w:val="14"/>
        </w:numPr>
        <w:autoSpaceDE/>
        <w:autoSpaceDN/>
        <w:spacing w:after="160" w:line="259" w:lineRule="auto"/>
        <w:ind w:left="1276"/>
        <w:jc w:val="both"/>
        <w:rPr>
          <w:rFonts w:asciiTheme="minorHAnsi" w:hAnsiTheme="minorHAnsi" w:cstheme="minorHAnsi"/>
        </w:rPr>
      </w:pPr>
      <w:r w:rsidRPr="00D44E25">
        <w:rPr>
          <w:rFonts w:asciiTheme="minorHAnsi" w:hAnsiTheme="minorHAnsi" w:cstheme="minorHAnsi"/>
        </w:rPr>
        <w:t xml:space="preserve">increasing PRO’s analytical capacity for proper segmentation of taxpayers, revenue forecasting and monitoring and evaluation; </w:t>
      </w:r>
    </w:p>
    <w:p w14:paraId="39B42391" w14:textId="78AA4CDD" w:rsidR="00F36B2D" w:rsidRPr="00D44E25" w:rsidRDefault="00F36B2D" w:rsidP="00B71929">
      <w:pPr>
        <w:pStyle w:val="ListParagraph"/>
        <w:widowControl/>
        <w:numPr>
          <w:ilvl w:val="1"/>
          <w:numId w:val="14"/>
        </w:numPr>
        <w:autoSpaceDE/>
        <w:autoSpaceDN/>
        <w:spacing w:after="160" w:line="259" w:lineRule="auto"/>
        <w:ind w:left="1276"/>
        <w:jc w:val="both"/>
        <w:rPr>
          <w:rFonts w:asciiTheme="minorHAnsi" w:hAnsiTheme="minorHAnsi" w:cstheme="minorHAnsi"/>
        </w:rPr>
      </w:pPr>
      <w:r w:rsidRPr="00D44E25">
        <w:rPr>
          <w:rFonts w:asciiTheme="minorHAnsi" w:hAnsiTheme="minorHAnsi" w:cstheme="minorHAnsi"/>
        </w:rPr>
        <w:t xml:space="preserve">adoption of a modern information governance structure and </w:t>
      </w:r>
      <w:proofErr w:type="gramStart"/>
      <w:r w:rsidRPr="00D44E25">
        <w:rPr>
          <w:rFonts w:asciiTheme="minorHAnsi" w:hAnsiTheme="minorHAnsi" w:cstheme="minorHAnsi"/>
        </w:rPr>
        <w:t>procedures;</w:t>
      </w:r>
      <w:proofErr w:type="gramEnd"/>
      <w:r w:rsidRPr="00D44E25">
        <w:rPr>
          <w:rFonts w:asciiTheme="minorHAnsi" w:hAnsiTheme="minorHAnsi" w:cstheme="minorHAnsi"/>
        </w:rPr>
        <w:t xml:space="preserve"> </w:t>
      </w:r>
    </w:p>
    <w:p w14:paraId="4EC532A3" w14:textId="7C3C6552" w:rsidR="00F36B2D" w:rsidRDefault="00F36B2D" w:rsidP="00B71929">
      <w:pPr>
        <w:pStyle w:val="ListParagraph"/>
        <w:widowControl/>
        <w:numPr>
          <w:ilvl w:val="1"/>
          <w:numId w:val="14"/>
        </w:numPr>
        <w:autoSpaceDE/>
        <w:autoSpaceDN/>
        <w:spacing w:after="160" w:line="259" w:lineRule="auto"/>
        <w:ind w:left="1276"/>
        <w:jc w:val="both"/>
        <w:rPr>
          <w:rFonts w:asciiTheme="minorHAnsi" w:hAnsiTheme="minorHAnsi" w:cstheme="minorHAnsi"/>
        </w:rPr>
      </w:pPr>
      <w:r w:rsidRPr="00D44E25">
        <w:rPr>
          <w:rFonts w:asciiTheme="minorHAnsi" w:hAnsiTheme="minorHAnsi" w:cstheme="minorHAnsi"/>
        </w:rPr>
        <w:t>support the implementation of innovative tax compliance approaches implemented by the PRO Center for Excellence through capacity building and advisory work</w:t>
      </w:r>
      <w:r w:rsidR="00C33CE1">
        <w:rPr>
          <w:rFonts w:asciiTheme="minorHAnsi" w:hAnsiTheme="minorHAnsi" w:cstheme="minorHAnsi"/>
        </w:rPr>
        <w:t>; and</w:t>
      </w:r>
    </w:p>
    <w:p w14:paraId="40970234" w14:textId="3D79B2C9" w:rsidR="00C33CE1" w:rsidRPr="00D44E25" w:rsidRDefault="00C33CE1" w:rsidP="00B71929">
      <w:pPr>
        <w:pStyle w:val="ListParagraph"/>
        <w:widowControl/>
        <w:numPr>
          <w:ilvl w:val="1"/>
          <w:numId w:val="14"/>
        </w:numPr>
        <w:autoSpaceDE/>
        <w:autoSpaceDN/>
        <w:spacing w:after="160" w:line="259" w:lineRule="auto"/>
        <w:ind w:left="1276"/>
        <w:jc w:val="both"/>
        <w:rPr>
          <w:rFonts w:asciiTheme="minorHAnsi" w:hAnsiTheme="minorHAnsi" w:cstheme="minorHAnsi"/>
        </w:rPr>
      </w:pPr>
      <w:r w:rsidRPr="00581D5E">
        <w:rPr>
          <w:rFonts w:asciiTheme="minorHAnsi" w:eastAsia="Times New Roman" w:hAnsiTheme="minorHAnsi" w:cstheme="minorBidi"/>
          <w:color w:val="000000" w:themeColor="text1"/>
        </w:rPr>
        <w:t xml:space="preserve">capacity building activities to, inter alia, </w:t>
      </w:r>
      <w:r w:rsidRPr="00611A85">
        <w:rPr>
          <w:rFonts w:asciiTheme="minorHAnsi" w:eastAsia="Times New Roman" w:hAnsiTheme="minorHAnsi" w:cstheme="minorBidi"/>
          <w:color w:val="000000" w:themeColor="text1"/>
        </w:rPr>
        <w:t xml:space="preserve">(i) </w:t>
      </w:r>
      <w:r w:rsidRPr="00581D5E">
        <w:rPr>
          <w:rFonts w:asciiTheme="minorHAnsi" w:eastAsia="Times New Roman" w:hAnsiTheme="minorHAnsi" w:cstheme="minorBidi"/>
          <w:color w:val="000000" w:themeColor="text1"/>
        </w:rPr>
        <w:t>support</w:t>
      </w:r>
      <w:r>
        <w:rPr>
          <w:rFonts w:asciiTheme="minorHAnsi" w:eastAsia="Times New Roman" w:hAnsiTheme="minorHAnsi" w:cstheme="minorBidi"/>
          <w:color w:val="000000" w:themeColor="text1"/>
        </w:rPr>
        <w:t xml:space="preserve"> the</w:t>
      </w:r>
      <w:r w:rsidRPr="00581D5E">
        <w:rPr>
          <w:rFonts w:asciiTheme="minorHAnsi" w:eastAsia="Times New Roman" w:hAnsiTheme="minorHAnsi" w:cstheme="minorBidi"/>
          <w:color w:val="000000" w:themeColor="text1"/>
        </w:rPr>
        <w:t xml:space="preserve"> PRO with adequate internal communicat</w:t>
      </w:r>
      <w:r>
        <w:rPr>
          <w:rFonts w:asciiTheme="minorHAnsi" w:eastAsia="Times New Roman" w:hAnsiTheme="minorHAnsi" w:cstheme="minorBidi"/>
          <w:color w:val="000000" w:themeColor="text1"/>
        </w:rPr>
        <w:t>ion</w:t>
      </w:r>
      <w:r w:rsidRPr="00581D5E">
        <w:rPr>
          <w:rFonts w:asciiTheme="minorHAnsi" w:eastAsia="Times New Roman" w:hAnsiTheme="minorHAnsi" w:cstheme="minorBidi"/>
          <w:color w:val="000000" w:themeColor="text1"/>
        </w:rPr>
        <w:t xml:space="preserve"> strategies, (ii) provide coaching and facilitation support to</w:t>
      </w:r>
      <w:r w:rsidRPr="00611A85">
        <w:rPr>
          <w:rFonts w:asciiTheme="minorHAnsi" w:eastAsia="Times New Roman" w:hAnsiTheme="minorHAnsi" w:cstheme="minorBidi"/>
          <w:color w:val="000000" w:themeColor="text1"/>
        </w:rPr>
        <w:t xml:space="preserve"> </w:t>
      </w:r>
      <w:r>
        <w:rPr>
          <w:rFonts w:asciiTheme="minorHAnsi" w:eastAsia="Times New Roman" w:hAnsiTheme="minorHAnsi" w:cstheme="minorBidi"/>
          <w:color w:val="000000" w:themeColor="text1"/>
        </w:rPr>
        <w:t xml:space="preserve">the </w:t>
      </w:r>
      <w:r w:rsidRPr="00581D5E">
        <w:rPr>
          <w:rFonts w:asciiTheme="minorHAnsi" w:eastAsia="Times New Roman" w:hAnsiTheme="minorHAnsi" w:cstheme="minorBidi"/>
          <w:color w:val="000000" w:themeColor="text1"/>
        </w:rPr>
        <w:t>PRO</w:t>
      </w:r>
      <w:r>
        <w:rPr>
          <w:rFonts w:asciiTheme="minorHAnsi" w:eastAsia="Times New Roman" w:hAnsiTheme="minorHAnsi" w:cstheme="minorBidi"/>
          <w:color w:val="000000" w:themeColor="text1"/>
        </w:rPr>
        <w:t>’s</w:t>
      </w:r>
      <w:r w:rsidRPr="00581D5E">
        <w:rPr>
          <w:rFonts w:asciiTheme="minorHAnsi" w:eastAsia="Times New Roman" w:hAnsiTheme="minorHAnsi" w:cstheme="minorBidi"/>
          <w:color w:val="000000" w:themeColor="text1"/>
        </w:rPr>
        <w:t xml:space="preserve"> </w:t>
      </w:r>
      <w:r w:rsidRPr="00611A85">
        <w:rPr>
          <w:rFonts w:asciiTheme="minorHAnsi" w:eastAsia="Times New Roman" w:hAnsiTheme="minorHAnsi" w:cstheme="minorBidi"/>
          <w:color w:val="000000" w:themeColor="text1"/>
        </w:rPr>
        <w:t xml:space="preserve">implementation teams, </w:t>
      </w:r>
      <w:r w:rsidRPr="00581D5E">
        <w:rPr>
          <w:rFonts w:asciiTheme="minorHAnsi" w:eastAsia="Times New Roman" w:hAnsiTheme="minorHAnsi" w:cstheme="minorBidi"/>
          <w:color w:val="000000" w:themeColor="text1"/>
        </w:rPr>
        <w:t>(i</w:t>
      </w:r>
      <w:r w:rsidRPr="00611A85">
        <w:rPr>
          <w:rFonts w:asciiTheme="minorHAnsi" w:eastAsia="Times New Roman" w:hAnsiTheme="minorHAnsi" w:cstheme="minorBidi"/>
          <w:color w:val="000000" w:themeColor="text1"/>
        </w:rPr>
        <w:t>i</w:t>
      </w:r>
      <w:r w:rsidRPr="00581D5E">
        <w:rPr>
          <w:rFonts w:asciiTheme="minorHAnsi" w:eastAsia="Times New Roman" w:hAnsiTheme="minorHAnsi" w:cstheme="minorBidi"/>
          <w:color w:val="000000" w:themeColor="text1"/>
        </w:rPr>
        <w:t>) develop strategies to help</w:t>
      </w:r>
      <w:r>
        <w:rPr>
          <w:rFonts w:asciiTheme="minorHAnsi" w:eastAsia="Times New Roman" w:hAnsiTheme="minorHAnsi" w:cstheme="minorBidi"/>
          <w:color w:val="000000" w:themeColor="text1"/>
        </w:rPr>
        <w:t xml:space="preserve"> the</w:t>
      </w:r>
      <w:r w:rsidRPr="00581D5E">
        <w:rPr>
          <w:rFonts w:asciiTheme="minorHAnsi" w:eastAsia="Times New Roman" w:hAnsiTheme="minorHAnsi" w:cstheme="minorBidi"/>
          <w:color w:val="000000" w:themeColor="text1"/>
        </w:rPr>
        <w:t xml:space="preserve"> </w:t>
      </w:r>
      <w:r w:rsidRPr="00611A85">
        <w:rPr>
          <w:rFonts w:asciiTheme="minorHAnsi" w:eastAsia="Times New Roman" w:hAnsiTheme="minorHAnsi" w:cstheme="minorBidi"/>
          <w:color w:val="000000" w:themeColor="text1"/>
        </w:rPr>
        <w:t>PRO</w:t>
      </w:r>
      <w:r w:rsidRPr="00581D5E">
        <w:rPr>
          <w:rFonts w:asciiTheme="minorHAnsi" w:eastAsia="Times New Roman" w:hAnsiTheme="minorHAnsi" w:cstheme="minorBidi"/>
          <w:color w:val="000000" w:themeColor="text1"/>
        </w:rPr>
        <w:t xml:space="preserve"> introduce </w:t>
      </w:r>
      <w:r w:rsidRPr="00611A85">
        <w:rPr>
          <w:rFonts w:asciiTheme="minorHAnsi" w:eastAsia="Times New Roman" w:hAnsiTheme="minorHAnsi" w:cstheme="minorBidi"/>
          <w:color w:val="000000" w:themeColor="text1"/>
        </w:rPr>
        <w:t>the use of business intelligence</w:t>
      </w:r>
      <w:r w:rsidRPr="00581D5E">
        <w:rPr>
          <w:rFonts w:asciiTheme="minorHAnsi" w:eastAsia="Times New Roman" w:hAnsiTheme="minorHAnsi" w:cstheme="minorBidi"/>
          <w:color w:val="000000" w:themeColor="text1"/>
        </w:rPr>
        <w:t xml:space="preserve"> data,</w:t>
      </w:r>
      <w:r w:rsidR="00EF4F99">
        <w:rPr>
          <w:rFonts w:asciiTheme="minorHAnsi" w:eastAsia="Times New Roman" w:hAnsiTheme="minorHAnsi" w:cstheme="minorBidi"/>
          <w:color w:val="000000" w:themeColor="text1"/>
        </w:rPr>
        <w:t xml:space="preserve"> </w:t>
      </w:r>
      <w:r>
        <w:rPr>
          <w:rFonts w:asciiTheme="minorHAnsi" w:eastAsia="Times New Roman" w:hAnsiTheme="minorHAnsi" w:cstheme="minorBidi"/>
          <w:color w:val="000000" w:themeColor="text1"/>
        </w:rPr>
        <w:t xml:space="preserve">and </w:t>
      </w:r>
      <w:r w:rsidRPr="00581D5E">
        <w:rPr>
          <w:rFonts w:asciiTheme="minorHAnsi" w:eastAsia="Times New Roman" w:hAnsiTheme="minorHAnsi" w:cstheme="minorBidi"/>
          <w:color w:val="000000" w:themeColor="text1"/>
        </w:rPr>
        <w:t xml:space="preserve"> (iii) carry out other relevant training and awareness raising activities related to </w:t>
      </w:r>
      <w:r w:rsidRPr="00611A85">
        <w:rPr>
          <w:rFonts w:asciiTheme="minorHAnsi" w:eastAsia="Times New Roman" w:hAnsiTheme="minorHAnsi" w:cstheme="minorBidi"/>
          <w:color w:val="000000" w:themeColor="text1"/>
        </w:rPr>
        <w:t>PRO investments</w:t>
      </w:r>
      <w:r>
        <w:rPr>
          <w:rFonts w:asciiTheme="minorHAnsi" w:eastAsia="Times New Roman" w:hAnsiTheme="minorHAnsi" w:cstheme="minorBidi"/>
          <w:color w:val="000000" w:themeColor="text1"/>
        </w:rPr>
        <w:t>, including on data recovery and back-up plans to prevent data loss and increase resilient design for server systems and data centers against climate vulnerabilities</w:t>
      </w:r>
      <w:r w:rsidRPr="00611A85">
        <w:rPr>
          <w:rFonts w:asciiTheme="minorHAnsi" w:eastAsia="Times New Roman" w:hAnsiTheme="minorHAnsi" w:cstheme="minorBidi"/>
          <w:color w:val="000000" w:themeColor="text1"/>
        </w:rPr>
        <w:t>.</w:t>
      </w:r>
      <w:r>
        <w:rPr>
          <w:rFonts w:asciiTheme="minorHAnsi" w:eastAsia="Times New Roman" w:hAnsiTheme="minorHAnsi" w:cstheme="minorBidi"/>
          <w:color w:val="000000" w:themeColor="text1"/>
        </w:rPr>
        <w:t xml:space="preserve"> In all these trainings, a gender balance will be taken into account.</w:t>
      </w:r>
    </w:p>
    <w:p w14:paraId="7E34838F" w14:textId="77777777" w:rsidR="00F36B2D" w:rsidRPr="00D44E25" w:rsidRDefault="00F36B2D" w:rsidP="00934C37">
      <w:pPr>
        <w:pStyle w:val="ListParagraph"/>
        <w:widowControl/>
        <w:autoSpaceDE/>
        <w:autoSpaceDN/>
        <w:spacing w:after="160" w:line="259" w:lineRule="auto"/>
        <w:ind w:left="1276"/>
        <w:jc w:val="both"/>
        <w:rPr>
          <w:rFonts w:asciiTheme="minorHAnsi" w:hAnsiTheme="minorHAnsi" w:cstheme="minorHAnsi"/>
        </w:rPr>
      </w:pPr>
    </w:p>
    <w:p w14:paraId="3FA7F7D1" w14:textId="2FE9987B" w:rsidR="00F36B2D" w:rsidRPr="00D44E25" w:rsidRDefault="00F36B2D" w:rsidP="00724938">
      <w:pPr>
        <w:spacing w:after="160" w:line="259" w:lineRule="auto"/>
        <w:jc w:val="both"/>
        <w:rPr>
          <w:rFonts w:asciiTheme="minorHAnsi" w:eastAsia="Times New Roman" w:hAnsiTheme="minorHAnsi" w:cstheme="minorHAnsi"/>
          <w:b/>
          <w:bCs/>
        </w:rPr>
      </w:pPr>
      <w:r w:rsidRPr="00D44E25">
        <w:rPr>
          <w:rFonts w:asciiTheme="minorHAnsi" w:eastAsia="Times New Roman" w:hAnsiTheme="minorHAnsi" w:cstheme="minorHAnsi"/>
          <w:b/>
          <w:bCs/>
        </w:rPr>
        <w:t xml:space="preserve">Component 3: Supporting Change Management, Donor Coordination and Project Management </w:t>
      </w:r>
    </w:p>
    <w:p w14:paraId="29DAD1F0" w14:textId="6104C4D2" w:rsidR="00F36B2D" w:rsidRPr="00D44E25" w:rsidRDefault="00F36B2D" w:rsidP="00724938">
      <w:pPr>
        <w:pStyle w:val="ListParagraph"/>
        <w:widowControl/>
        <w:autoSpaceDE/>
        <w:autoSpaceDN/>
        <w:spacing w:after="160" w:line="259" w:lineRule="auto"/>
        <w:ind w:left="0"/>
        <w:jc w:val="both"/>
        <w:rPr>
          <w:rFonts w:asciiTheme="minorHAnsi" w:eastAsia="Times New Roman" w:hAnsiTheme="minorHAnsi" w:cstheme="minorHAnsi"/>
        </w:rPr>
      </w:pPr>
      <w:r w:rsidRPr="00D44E25">
        <w:rPr>
          <w:rFonts w:asciiTheme="minorHAnsi" w:eastAsia="Times New Roman" w:hAnsiTheme="minorHAnsi" w:cstheme="minorHAnsi"/>
        </w:rPr>
        <w:t xml:space="preserve">The objective of Component 3 is to build ownership and catalyze action for reforms by providing ongoing and continuous support to the implementation of work under Components 1 and 2 through activities focused on change management, stakeholder engagement, and reform management based on a change management plan (to be developed under the Project).  Increased ownership and a focus on results will contribute to addressing current challenges in inter-institutional coordination; state-society relations; and institutional capacity constraints; all of which have the potential to hinder the implementation of planned </w:t>
      </w:r>
      <w:r w:rsidRPr="00D44E25">
        <w:rPr>
          <w:rFonts w:asciiTheme="minorHAnsi" w:eastAsia="Times New Roman" w:hAnsiTheme="minorHAnsi" w:cstheme="minorHAnsi"/>
        </w:rPr>
        <w:lastRenderedPageBreak/>
        <w:t xml:space="preserve">public expenditure and revenue management activities. This component will support change management activities for </w:t>
      </w:r>
      <w:r w:rsidR="00C33CE1">
        <w:rPr>
          <w:rFonts w:asciiTheme="minorHAnsi" w:eastAsia="Times New Roman" w:hAnsiTheme="minorHAnsi" w:cstheme="minorHAnsi"/>
        </w:rPr>
        <w:t xml:space="preserve">improved </w:t>
      </w:r>
      <w:r w:rsidRPr="00D44E25">
        <w:rPr>
          <w:rFonts w:asciiTheme="minorHAnsi" w:eastAsia="Times New Roman" w:hAnsiTheme="minorHAnsi" w:cstheme="minorHAnsi"/>
        </w:rPr>
        <w:t xml:space="preserve">organizational learning, facilitating collaboration </w:t>
      </w:r>
      <w:r w:rsidR="00C33CE1">
        <w:rPr>
          <w:rFonts w:asciiTheme="minorHAnsi" w:eastAsia="Times New Roman" w:hAnsiTheme="minorHAnsi" w:cstheme="minorHAnsi"/>
        </w:rPr>
        <w:t>on key</w:t>
      </w:r>
      <w:r w:rsidR="00C33CE1" w:rsidRPr="00C33CE1">
        <w:rPr>
          <w:rFonts w:asciiTheme="minorHAnsi" w:eastAsia="Times New Roman" w:hAnsiTheme="minorHAnsi" w:cstheme="minorHAnsi"/>
        </w:rPr>
        <w:t xml:space="preserve"> </w:t>
      </w:r>
      <w:r w:rsidR="00C33CE1">
        <w:rPr>
          <w:rFonts w:asciiTheme="minorHAnsi" w:eastAsia="Times New Roman" w:hAnsiTheme="minorHAnsi" w:cstheme="minorHAnsi"/>
        </w:rPr>
        <w:t>areas of the reform</w:t>
      </w:r>
      <w:r w:rsidR="00D468CD">
        <w:rPr>
          <w:rFonts w:asciiTheme="minorHAnsi" w:eastAsia="Times New Roman" w:hAnsiTheme="minorHAnsi" w:cstheme="minorHAnsi"/>
        </w:rPr>
        <w:t xml:space="preserve">, </w:t>
      </w:r>
      <w:r w:rsidR="00D468CD" w:rsidRPr="7A8C6E3A">
        <w:rPr>
          <w:rFonts w:asciiTheme="minorHAnsi" w:eastAsia="Times New Roman" w:hAnsiTheme="minorHAnsi" w:cstheme="minorBidi"/>
          <w:color w:val="000000" w:themeColor="text1"/>
        </w:rPr>
        <w:t>including on associated cross-cutting issues linked to the country’s priorities in areas such as climate change and gender equality</w:t>
      </w:r>
      <w:r w:rsidR="00D468CD">
        <w:rPr>
          <w:rFonts w:asciiTheme="minorHAnsi" w:eastAsia="Times New Roman" w:hAnsiTheme="minorHAnsi" w:cstheme="minorBidi"/>
          <w:color w:val="000000" w:themeColor="text1"/>
        </w:rPr>
        <w:t>,</w:t>
      </w:r>
      <w:r w:rsidR="00C33CE1" w:rsidRPr="00D44E25">
        <w:rPr>
          <w:rFonts w:asciiTheme="minorHAnsi" w:eastAsia="Times New Roman" w:hAnsiTheme="minorHAnsi" w:cstheme="minorHAnsi"/>
        </w:rPr>
        <w:t xml:space="preserve"> </w:t>
      </w:r>
      <w:r w:rsidRPr="00D44E25">
        <w:rPr>
          <w:rFonts w:asciiTheme="minorHAnsi" w:eastAsia="Times New Roman" w:hAnsiTheme="minorHAnsi" w:cstheme="minorHAnsi"/>
        </w:rPr>
        <w:t xml:space="preserve">and the achievement of results.  It will take an adaptive management approach by instituting learning by </w:t>
      </w:r>
      <w:r w:rsidR="00D468CD">
        <w:rPr>
          <w:rFonts w:asciiTheme="minorHAnsi" w:eastAsia="Times New Roman" w:hAnsiTheme="minorHAnsi" w:cstheme="minorHAnsi"/>
        </w:rPr>
        <w:t xml:space="preserve">employing methods </w:t>
      </w:r>
      <w:r w:rsidRPr="00D44E25">
        <w:rPr>
          <w:rFonts w:asciiTheme="minorHAnsi" w:eastAsia="Times New Roman" w:hAnsiTheme="minorHAnsi" w:cstheme="minorHAnsi"/>
        </w:rPr>
        <w:t>with strong stakeholder feedback loops.   The adaptive management approach will also ensure flexible and responsive capacity development support that can be adjusted over time.</w:t>
      </w:r>
    </w:p>
    <w:p w14:paraId="4AB4A2D4" w14:textId="77777777" w:rsidR="00F36B2D" w:rsidRPr="00D44E25" w:rsidRDefault="00F36B2D" w:rsidP="00724938">
      <w:pPr>
        <w:pStyle w:val="ListParagraph"/>
        <w:spacing w:after="160" w:line="259" w:lineRule="auto"/>
        <w:ind w:left="0"/>
        <w:jc w:val="both"/>
        <w:rPr>
          <w:rFonts w:asciiTheme="minorHAnsi" w:eastAsia="Times New Roman" w:hAnsiTheme="minorHAnsi" w:cstheme="minorHAnsi"/>
        </w:rPr>
      </w:pPr>
    </w:p>
    <w:p w14:paraId="0ED7732A" w14:textId="0EFF9DCF" w:rsidR="00F36B2D" w:rsidRPr="00D44E25" w:rsidRDefault="00F36B2D" w:rsidP="0084705E">
      <w:pPr>
        <w:pStyle w:val="ListParagraph"/>
        <w:widowControl/>
        <w:autoSpaceDE/>
        <w:autoSpaceDN/>
        <w:spacing w:after="160" w:line="259" w:lineRule="auto"/>
        <w:jc w:val="both"/>
        <w:rPr>
          <w:rFonts w:asciiTheme="minorHAnsi" w:eastAsia="Times New Roman" w:hAnsiTheme="minorHAnsi" w:cstheme="minorHAnsi"/>
          <w:i/>
          <w:iCs/>
        </w:rPr>
      </w:pPr>
      <w:r w:rsidRPr="00D44E25">
        <w:rPr>
          <w:rFonts w:asciiTheme="minorHAnsi" w:eastAsia="Times New Roman" w:hAnsiTheme="minorHAnsi" w:cstheme="minorHAnsi"/>
          <w:b/>
          <w:bCs/>
          <w:i/>
          <w:iCs/>
        </w:rPr>
        <w:t>Sub-component 3.1 Operationalization of change management</w:t>
      </w:r>
      <w:r w:rsidR="00E46751">
        <w:rPr>
          <w:rFonts w:asciiTheme="minorHAnsi" w:eastAsia="Times New Roman" w:hAnsiTheme="minorHAnsi" w:cstheme="minorHAnsi"/>
          <w:b/>
          <w:bCs/>
          <w:i/>
          <w:iCs/>
        </w:rPr>
        <w:t xml:space="preserve"> for improved</w:t>
      </w:r>
      <w:r w:rsidRPr="00D44E25">
        <w:rPr>
          <w:rFonts w:asciiTheme="minorHAnsi" w:eastAsia="Times New Roman" w:hAnsiTheme="minorHAnsi" w:cstheme="minorHAnsi"/>
          <w:b/>
          <w:bCs/>
          <w:i/>
          <w:iCs/>
        </w:rPr>
        <w:t xml:space="preserve"> stakeholder engagement and communication.</w:t>
      </w:r>
      <w:r w:rsidRPr="00D44E25">
        <w:rPr>
          <w:rFonts w:asciiTheme="minorHAnsi" w:eastAsia="Times New Roman" w:hAnsiTheme="minorHAnsi" w:cstheme="minorHAnsi"/>
          <w:i/>
          <w:iCs/>
        </w:rPr>
        <w:t xml:space="preserve">  </w:t>
      </w:r>
      <w:r w:rsidRPr="00D44E25">
        <w:rPr>
          <w:rFonts w:asciiTheme="minorHAnsi" w:eastAsia="Times New Roman" w:hAnsiTheme="minorHAnsi" w:cstheme="minorHAnsi"/>
        </w:rPr>
        <w:t>This sub-component will cover:</w:t>
      </w:r>
    </w:p>
    <w:p w14:paraId="7A69C50E" w14:textId="72551B14" w:rsidR="00F36B2D" w:rsidRPr="006E2C78" w:rsidRDefault="00F36B2D" w:rsidP="006E2C78">
      <w:pPr>
        <w:widowControl/>
        <w:numPr>
          <w:ilvl w:val="0"/>
          <w:numId w:val="15"/>
        </w:numPr>
        <w:autoSpaceDE/>
        <w:autoSpaceDN/>
        <w:spacing w:before="120" w:after="120"/>
        <w:ind w:left="360"/>
        <w:contextualSpacing/>
        <w:jc w:val="both"/>
        <w:rPr>
          <w:rFonts w:asciiTheme="minorHAnsi" w:hAnsiTheme="minorHAnsi" w:cstheme="minorBidi"/>
          <w:color w:val="000000" w:themeColor="text1"/>
        </w:rPr>
      </w:pPr>
      <w:r w:rsidRPr="00D44E25">
        <w:rPr>
          <w:rFonts w:asciiTheme="minorHAnsi" w:eastAsia="Times New Roman" w:hAnsiTheme="minorHAnsi" w:cstheme="minorHAnsi"/>
        </w:rPr>
        <w:t xml:space="preserve">development of change management </w:t>
      </w:r>
      <w:r w:rsidR="00D468CD">
        <w:rPr>
          <w:rFonts w:asciiTheme="minorHAnsi" w:eastAsia="Times New Roman" w:hAnsiTheme="minorHAnsi" w:cstheme="minorHAnsi"/>
        </w:rPr>
        <w:t xml:space="preserve">strategies for </w:t>
      </w:r>
      <w:r w:rsidRPr="00D44E25">
        <w:rPr>
          <w:rFonts w:asciiTheme="minorHAnsi" w:eastAsia="Times New Roman" w:hAnsiTheme="minorHAnsi" w:cstheme="minorHAnsi"/>
        </w:rPr>
        <w:t xml:space="preserve">stakeholder engagement </w:t>
      </w:r>
      <w:r w:rsidR="00D468CD">
        <w:rPr>
          <w:rFonts w:asciiTheme="minorHAnsi" w:eastAsia="Times New Roman" w:hAnsiTheme="minorHAnsi" w:cstheme="minorHAnsi"/>
        </w:rPr>
        <w:t xml:space="preserve">with integrates communication </w:t>
      </w:r>
      <w:r w:rsidRPr="00D44E25">
        <w:rPr>
          <w:rFonts w:asciiTheme="minorHAnsi" w:eastAsia="Times New Roman" w:hAnsiTheme="minorHAnsi" w:cstheme="minorHAnsi"/>
        </w:rPr>
        <w:t>strategies for OBL</w:t>
      </w:r>
      <w:r w:rsidR="00E46751">
        <w:rPr>
          <w:rFonts w:asciiTheme="minorHAnsi" w:eastAsia="Times New Roman" w:hAnsiTheme="minorHAnsi" w:cstheme="minorHAnsi"/>
        </w:rPr>
        <w:t xml:space="preserve">, </w:t>
      </w:r>
      <w:r w:rsidR="00D468CD">
        <w:rPr>
          <w:rFonts w:asciiTheme="minorHAnsi" w:eastAsia="Times New Roman" w:hAnsiTheme="minorHAnsi" w:cstheme="minorHAnsi"/>
        </w:rPr>
        <w:t>SAMIS</w:t>
      </w:r>
      <w:r w:rsidRPr="00D44E25">
        <w:rPr>
          <w:rFonts w:asciiTheme="minorHAnsi" w:eastAsia="Times New Roman" w:hAnsiTheme="minorHAnsi" w:cstheme="minorHAnsi"/>
        </w:rPr>
        <w:t xml:space="preserve"> and PRO activities </w:t>
      </w:r>
      <w:r w:rsidR="00D468CD" w:rsidRPr="006E2C78">
        <w:rPr>
          <w:rFonts w:asciiTheme="minorHAnsi" w:eastAsia="Times New Roman" w:hAnsiTheme="minorHAnsi" w:cstheme="minorBidi"/>
        </w:rPr>
        <w:t>targeted at stakeholders within and outside of the Government, including direct support to senior management and</w:t>
      </w:r>
      <w:r w:rsidR="00D468CD" w:rsidRPr="006E2C78" w:rsidDel="00D468CD">
        <w:rPr>
          <w:rFonts w:asciiTheme="minorHAnsi" w:eastAsia="Times New Roman" w:hAnsiTheme="minorHAnsi" w:cstheme="minorHAnsi"/>
        </w:rPr>
        <w:t xml:space="preserve"> </w:t>
      </w:r>
      <w:r w:rsidR="00D468CD" w:rsidRPr="006E2C78">
        <w:rPr>
          <w:rFonts w:asciiTheme="minorHAnsi" w:eastAsia="Times New Roman" w:hAnsiTheme="minorHAnsi" w:cstheme="minorHAnsi"/>
        </w:rPr>
        <w:t xml:space="preserve">the </w:t>
      </w:r>
      <w:r w:rsidRPr="006E2C78">
        <w:rPr>
          <w:rFonts w:asciiTheme="minorHAnsi" w:eastAsia="Times New Roman" w:hAnsiTheme="minorHAnsi" w:cstheme="minorHAnsi"/>
        </w:rPr>
        <w:t>establishment of an advisory body focused on the PFM reform agenda including civil society organizations, taxpayers’ associations and private sector stakeholders</w:t>
      </w:r>
      <w:r w:rsidR="00D468CD" w:rsidRPr="006E2C78">
        <w:rPr>
          <w:rFonts w:asciiTheme="minorHAnsi" w:eastAsia="Times New Roman" w:hAnsiTheme="minorHAnsi" w:cstheme="minorHAnsi"/>
        </w:rPr>
        <w:t xml:space="preserve">, </w:t>
      </w:r>
      <w:r w:rsidR="00D468CD" w:rsidRPr="006E2C78">
        <w:rPr>
          <w:rFonts w:asciiTheme="minorHAnsi" w:eastAsia="Times New Roman" w:hAnsiTheme="minorHAnsi" w:cstheme="minorBidi"/>
        </w:rPr>
        <w:t>and awareness raising on the Project’s actions to support climate change mitigation and adaptation through support to climate-</w:t>
      </w:r>
      <w:r w:rsidR="00EF4F99" w:rsidRPr="006E2C78">
        <w:rPr>
          <w:rFonts w:asciiTheme="minorHAnsi" w:eastAsia="Times New Roman" w:hAnsiTheme="minorHAnsi" w:cstheme="minorBidi"/>
        </w:rPr>
        <w:t>sensitive</w:t>
      </w:r>
      <w:r w:rsidR="00D468CD" w:rsidRPr="006E2C78">
        <w:rPr>
          <w:rFonts w:asciiTheme="minorHAnsi" w:eastAsia="Times New Roman" w:hAnsiTheme="minorHAnsi" w:cstheme="minorBidi"/>
        </w:rPr>
        <w:t xml:space="preserve"> budgeting and public investment management;</w:t>
      </w:r>
    </w:p>
    <w:p w14:paraId="46B9B022" w14:textId="00CCA8B5" w:rsidR="00F36B2D" w:rsidRPr="00D44E25" w:rsidRDefault="00F36B2D" w:rsidP="00B71929">
      <w:pPr>
        <w:widowControl/>
        <w:numPr>
          <w:ilvl w:val="0"/>
          <w:numId w:val="15"/>
        </w:numPr>
        <w:autoSpaceDE/>
        <w:autoSpaceDN/>
        <w:spacing w:after="160" w:line="259" w:lineRule="auto"/>
        <w:ind w:left="1276"/>
        <w:contextualSpacing/>
        <w:jc w:val="both"/>
        <w:rPr>
          <w:rFonts w:asciiTheme="minorHAnsi" w:hAnsiTheme="minorHAnsi" w:cstheme="minorHAnsi"/>
        </w:rPr>
      </w:pPr>
      <w:r w:rsidRPr="006E2C78">
        <w:rPr>
          <w:rFonts w:asciiTheme="minorHAnsi" w:hAnsiTheme="minorHAnsi" w:cstheme="minorHAnsi"/>
        </w:rPr>
        <w:t xml:space="preserve">implementation of </w:t>
      </w:r>
      <w:r w:rsidR="00D468CD" w:rsidRPr="006E2C78">
        <w:rPr>
          <w:rFonts w:asciiTheme="minorHAnsi" w:hAnsiTheme="minorHAnsi" w:cstheme="minorHAnsi"/>
        </w:rPr>
        <w:t xml:space="preserve">change management </w:t>
      </w:r>
      <w:r w:rsidRPr="006E2C78">
        <w:rPr>
          <w:rFonts w:asciiTheme="minorHAnsi" w:hAnsiTheme="minorHAnsi" w:cstheme="minorHAnsi"/>
        </w:rPr>
        <w:t xml:space="preserve">and communication </w:t>
      </w:r>
      <w:r w:rsidR="00D468CD" w:rsidRPr="006E2C78">
        <w:rPr>
          <w:rFonts w:asciiTheme="minorHAnsi" w:hAnsiTheme="minorHAnsi" w:cstheme="minorBidi"/>
        </w:rPr>
        <w:t xml:space="preserve">plans developed under Subcomponent 3.1.(a), </w:t>
      </w:r>
      <w:r w:rsidRPr="006E2C78">
        <w:rPr>
          <w:rFonts w:asciiTheme="minorHAnsi" w:hAnsiTheme="minorHAnsi" w:cstheme="minorHAnsi"/>
        </w:rPr>
        <w:t>including</w:t>
      </w:r>
      <w:r w:rsidRPr="00D44E25">
        <w:rPr>
          <w:rFonts w:asciiTheme="minorHAnsi" w:hAnsiTheme="minorHAnsi" w:cstheme="minorHAnsi"/>
        </w:rPr>
        <w:t xml:space="preserve"> mass and social media support for communications with taxpayers and broader </w:t>
      </w:r>
      <w:proofErr w:type="gramStart"/>
      <w:r w:rsidRPr="00D44E25">
        <w:rPr>
          <w:rFonts w:asciiTheme="minorHAnsi" w:hAnsiTheme="minorHAnsi" w:cstheme="minorHAnsi"/>
        </w:rPr>
        <w:t>citizens;</w:t>
      </w:r>
      <w:proofErr w:type="gramEnd"/>
    </w:p>
    <w:p w14:paraId="5CA6E08A" w14:textId="76C4A82E" w:rsidR="00F36B2D" w:rsidRPr="00D44E25" w:rsidRDefault="00F36B2D" w:rsidP="00B71929">
      <w:pPr>
        <w:widowControl/>
        <w:numPr>
          <w:ilvl w:val="0"/>
          <w:numId w:val="15"/>
        </w:numPr>
        <w:autoSpaceDE/>
        <w:autoSpaceDN/>
        <w:spacing w:after="160" w:line="259" w:lineRule="auto"/>
        <w:ind w:left="1276"/>
        <w:contextualSpacing/>
        <w:jc w:val="both"/>
        <w:rPr>
          <w:rFonts w:asciiTheme="minorHAnsi" w:hAnsiTheme="minorHAnsi" w:cstheme="minorHAnsi"/>
        </w:rPr>
      </w:pPr>
      <w:r w:rsidRPr="00D44E25">
        <w:rPr>
          <w:rFonts w:asciiTheme="minorHAnsi" w:hAnsiTheme="minorHAnsi" w:cstheme="minorHAnsi"/>
        </w:rPr>
        <w:t xml:space="preserve">technical assistance for workshops and </w:t>
      </w:r>
      <w:r w:rsidR="00D468CD">
        <w:rPr>
          <w:rFonts w:asciiTheme="minorHAnsi" w:hAnsiTheme="minorHAnsi" w:cstheme="minorHAnsi"/>
        </w:rPr>
        <w:t xml:space="preserve">team-based </w:t>
      </w:r>
      <w:r w:rsidRPr="00D44E25">
        <w:rPr>
          <w:rFonts w:asciiTheme="minorHAnsi" w:hAnsiTheme="minorHAnsi" w:cstheme="minorHAnsi"/>
        </w:rPr>
        <w:t xml:space="preserve">coaching support to support the uptake of technical training and </w:t>
      </w:r>
      <w:r w:rsidR="000F6048" w:rsidRPr="00D44E25">
        <w:rPr>
          <w:rFonts w:asciiTheme="minorHAnsi" w:hAnsiTheme="minorHAnsi" w:cstheme="minorHAnsi"/>
        </w:rPr>
        <w:t>upgrading</w:t>
      </w:r>
      <w:r w:rsidRPr="00D44E25">
        <w:rPr>
          <w:rFonts w:asciiTheme="minorHAnsi" w:hAnsiTheme="minorHAnsi" w:cstheme="minorHAnsi"/>
        </w:rPr>
        <w:t xml:space="preserve"> of the leadership competency framework; and</w:t>
      </w:r>
    </w:p>
    <w:p w14:paraId="09010652" w14:textId="45FCC52D" w:rsidR="00F36B2D" w:rsidRPr="00D44E25" w:rsidRDefault="00F36B2D" w:rsidP="00B71929">
      <w:pPr>
        <w:widowControl/>
        <w:numPr>
          <w:ilvl w:val="0"/>
          <w:numId w:val="15"/>
        </w:numPr>
        <w:autoSpaceDE/>
        <w:autoSpaceDN/>
        <w:spacing w:after="160" w:line="259" w:lineRule="auto"/>
        <w:ind w:left="1276"/>
        <w:contextualSpacing/>
        <w:jc w:val="both"/>
        <w:rPr>
          <w:rFonts w:asciiTheme="minorHAnsi" w:hAnsiTheme="minorHAnsi" w:cstheme="minorHAnsi"/>
        </w:rPr>
      </w:pPr>
      <w:r w:rsidRPr="00D44E25">
        <w:rPr>
          <w:rFonts w:asciiTheme="minorHAnsi" w:hAnsiTheme="minorHAnsi" w:cstheme="minorHAnsi"/>
        </w:rPr>
        <w:t>facilitation support for change management interventions that develop high performance teams within the MoF</w:t>
      </w:r>
      <w:r w:rsidR="006E2C78">
        <w:rPr>
          <w:rFonts w:asciiTheme="minorHAnsi" w:hAnsiTheme="minorHAnsi" w:cstheme="minorHAnsi"/>
        </w:rPr>
        <w:t xml:space="preserve">, Cabinet of the DPM within the </w:t>
      </w:r>
      <w:r w:rsidR="006E2C78" w:rsidRPr="006E2C78">
        <w:rPr>
          <w:rFonts w:asciiTheme="minorHAnsi" w:hAnsiTheme="minorHAnsi" w:cstheme="minorBidi"/>
        </w:rPr>
        <w:t>General Secretariat of the Government</w:t>
      </w:r>
      <w:r w:rsidR="00EF4F99">
        <w:rPr>
          <w:rFonts w:asciiTheme="minorHAnsi" w:hAnsiTheme="minorHAnsi" w:cstheme="minorBidi"/>
        </w:rPr>
        <w:t xml:space="preserve"> </w:t>
      </w:r>
      <w:r w:rsidRPr="006E2C78">
        <w:rPr>
          <w:rFonts w:asciiTheme="minorHAnsi" w:hAnsiTheme="minorHAnsi" w:cstheme="minorHAnsi"/>
        </w:rPr>
        <w:t>and PRO to bridge implementation gaps and strengthen incentives an</w:t>
      </w:r>
      <w:r w:rsidRPr="00D44E25">
        <w:rPr>
          <w:rFonts w:asciiTheme="minorHAnsi" w:hAnsiTheme="minorHAnsi" w:cstheme="minorHAnsi"/>
        </w:rPr>
        <w:t>d momentum for reforms through the definition and communication of strategic short-term results.</w:t>
      </w:r>
    </w:p>
    <w:bookmarkEnd w:id="1"/>
    <w:p w14:paraId="77FA0A18" w14:textId="44E3D04C" w:rsidR="00F36B2D" w:rsidRDefault="00F36B2D" w:rsidP="00934C37">
      <w:pPr>
        <w:pStyle w:val="ListParagraph"/>
        <w:widowControl/>
        <w:autoSpaceDE/>
        <w:autoSpaceDN/>
        <w:spacing w:after="160" w:line="259" w:lineRule="auto"/>
        <w:ind w:left="709"/>
        <w:jc w:val="both"/>
        <w:rPr>
          <w:rFonts w:asciiTheme="minorHAnsi" w:eastAsia="Times New Roman" w:hAnsiTheme="minorHAnsi" w:cstheme="minorHAnsi"/>
        </w:rPr>
      </w:pPr>
      <w:r w:rsidRPr="00D44E25">
        <w:rPr>
          <w:rFonts w:asciiTheme="minorHAnsi" w:eastAsia="Times New Roman" w:hAnsiTheme="minorHAnsi" w:cstheme="minorHAnsi"/>
          <w:b/>
          <w:bCs/>
          <w:i/>
          <w:iCs/>
        </w:rPr>
        <w:t>Sub-component 3.2 Staffing and operation of a Project Implementation Unit.</w:t>
      </w:r>
      <w:r w:rsidRPr="00D44E25">
        <w:rPr>
          <w:rFonts w:asciiTheme="minorHAnsi" w:eastAsia="Times New Roman" w:hAnsiTheme="minorHAnsi" w:cstheme="minorHAnsi"/>
          <w:i/>
          <w:iCs/>
        </w:rPr>
        <w:t xml:space="preserve"> </w:t>
      </w:r>
      <w:r w:rsidRPr="00D44E25">
        <w:rPr>
          <w:rFonts w:asciiTheme="minorHAnsi" w:eastAsia="Times New Roman" w:hAnsiTheme="minorHAnsi" w:cstheme="minorHAnsi"/>
        </w:rPr>
        <w:t>This subcomponent will support the staffing (including focal points for change management and citizen engagement) and the provision of overall support for project coordination and management, including the operation of a Project Implementation Unit within the MoF, and the provision of support for carrying out project audits</w:t>
      </w:r>
      <w:r w:rsidR="006E2C78">
        <w:rPr>
          <w:rFonts w:asciiTheme="minorHAnsi" w:eastAsia="Times New Roman" w:hAnsiTheme="minorHAnsi" w:cstheme="minorHAnsi"/>
        </w:rPr>
        <w:t xml:space="preserve">, </w:t>
      </w:r>
      <w:r w:rsidR="006E2C78" w:rsidRPr="006E2C78">
        <w:rPr>
          <w:rFonts w:asciiTheme="minorHAnsi" w:eastAsia="Times New Roman" w:hAnsiTheme="minorHAnsi" w:cstheme="minorBidi"/>
          <w:color w:val="000000" w:themeColor="text1"/>
        </w:rPr>
        <w:t xml:space="preserve">as well as technical assistance to the Project Implementation Unit, the PRO Reform team, </w:t>
      </w:r>
      <w:r w:rsidR="006E2C78" w:rsidRPr="006E2C78">
        <w:rPr>
          <w:color w:val="000000" w:themeColor="text1"/>
        </w:rPr>
        <w:t>SAMIS working group</w:t>
      </w:r>
      <w:r w:rsidR="006E2C78" w:rsidRPr="006E2C78">
        <w:rPr>
          <w:rFonts w:asciiTheme="minorHAnsi" w:eastAsia="Times New Roman" w:hAnsiTheme="minorHAnsi" w:cstheme="minorBidi"/>
          <w:color w:val="000000" w:themeColor="text1"/>
        </w:rPr>
        <w:t xml:space="preserve"> and the Steering Committee</w:t>
      </w:r>
      <w:r w:rsidRPr="00D44E25">
        <w:rPr>
          <w:rFonts w:asciiTheme="minorHAnsi" w:eastAsia="Times New Roman" w:hAnsiTheme="minorHAnsi" w:cstheme="minorHAnsi"/>
        </w:rPr>
        <w:t xml:space="preserve">.  The sub-component will also support action to enhance donor coordination to strengthen the efficacy of the program including facilitation support for the development of inter-agency/departmental coordination and consultation mechanisms; technical assistance and facilitation support to associated steering committees and working groups when relevant.  </w:t>
      </w:r>
    </w:p>
    <w:p w14:paraId="41A29E3B" w14:textId="77777777" w:rsidR="00F559B3" w:rsidRPr="00D44E25" w:rsidRDefault="00F559B3" w:rsidP="00934C37">
      <w:pPr>
        <w:pStyle w:val="ListParagraph"/>
        <w:widowControl/>
        <w:autoSpaceDE/>
        <w:autoSpaceDN/>
        <w:spacing w:after="160" w:line="259" w:lineRule="auto"/>
        <w:ind w:left="709"/>
        <w:jc w:val="both"/>
        <w:rPr>
          <w:rFonts w:asciiTheme="minorHAnsi" w:eastAsia="Times New Roman" w:hAnsiTheme="minorHAnsi" w:cstheme="minorHAnsi"/>
        </w:rPr>
      </w:pPr>
    </w:p>
    <w:p w14:paraId="5B0E4120" w14:textId="4CE53C52" w:rsidR="006C154D" w:rsidRDefault="006C154D" w:rsidP="00724938">
      <w:pPr>
        <w:pStyle w:val="ListParagraph"/>
        <w:widowControl/>
        <w:autoSpaceDE/>
        <w:autoSpaceDN/>
        <w:spacing w:after="160" w:line="259" w:lineRule="auto"/>
        <w:ind w:left="0"/>
        <w:jc w:val="both"/>
        <w:rPr>
          <w:rFonts w:asciiTheme="minorHAnsi" w:eastAsia="Times New Roman" w:hAnsiTheme="minorHAnsi" w:cstheme="minorHAnsi"/>
          <w:color w:val="FF0000"/>
        </w:rPr>
      </w:pPr>
    </w:p>
    <w:p w14:paraId="0F22AC47" w14:textId="398E9332" w:rsidR="006C154D" w:rsidRPr="000A1F36" w:rsidRDefault="006C154D" w:rsidP="00B71929">
      <w:pPr>
        <w:pStyle w:val="ListParagraph"/>
        <w:numPr>
          <w:ilvl w:val="2"/>
          <w:numId w:val="7"/>
        </w:numPr>
        <w:spacing w:after="160" w:line="259" w:lineRule="auto"/>
        <w:ind w:left="1276" w:hanging="11"/>
        <w:rPr>
          <w:rFonts w:asciiTheme="minorHAnsi" w:hAnsiTheme="minorHAnsi" w:cstheme="minorHAnsi"/>
          <w:i/>
          <w:iCs/>
        </w:rPr>
      </w:pPr>
      <w:r w:rsidRPr="000A1F36">
        <w:rPr>
          <w:rFonts w:asciiTheme="minorHAnsi" w:hAnsiTheme="minorHAnsi" w:cstheme="minorHAnsi"/>
          <w:i/>
          <w:iCs/>
        </w:rPr>
        <w:t>Project Implementation</w:t>
      </w:r>
    </w:p>
    <w:p w14:paraId="0EE3AA95" w14:textId="77F5E1B7" w:rsidR="00E11649" w:rsidRDefault="007E294F" w:rsidP="007E294F">
      <w:pPr>
        <w:widowControl/>
        <w:autoSpaceDE/>
        <w:autoSpaceDN/>
        <w:spacing w:after="160" w:line="259" w:lineRule="auto"/>
        <w:jc w:val="both"/>
        <w:rPr>
          <w:rFonts w:asciiTheme="minorHAnsi" w:hAnsiTheme="minorHAnsi" w:cstheme="minorHAnsi"/>
        </w:rPr>
      </w:pPr>
      <w:r w:rsidRPr="00B30F75">
        <w:rPr>
          <w:rFonts w:asciiTheme="minorHAnsi" w:hAnsiTheme="minorHAnsi" w:cstheme="minorHAnsi"/>
        </w:rPr>
        <w:t>The key implementing agency of the project is Ministry of Finance (M</w:t>
      </w:r>
      <w:r>
        <w:rPr>
          <w:rFonts w:asciiTheme="minorHAnsi" w:hAnsiTheme="minorHAnsi" w:cstheme="minorHAnsi"/>
        </w:rPr>
        <w:t>o</w:t>
      </w:r>
      <w:r w:rsidRPr="00B30F75">
        <w:rPr>
          <w:rFonts w:asciiTheme="minorHAnsi" w:hAnsiTheme="minorHAnsi" w:cstheme="minorHAnsi"/>
        </w:rPr>
        <w:t xml:space="preserve">F). The </w:t>
      </w:r>
      <w:r>
        <w:rPr>
          <w:rFonts w:asciiTheme="minorHAnsi" w:hAnsiTheme="minorHAnsi" w:cstheme="minorHAnsi"/>
        </w:rPr>
        <w:t>MoF</w:t>
      </w:r>
      <w:r w:rsidRPr="00B30F75">
        <w:rPr>
          <w:rFonts w:asciiTheme="minorHAnsi" w:hAnsiTheme="minorHAnsi" w:cstheme="minorHAnsi"/>
        </w:rPr>
        <w:t xml:space="preserve"> will be accountable for the execution of project activities and implementation would rely on its existing structures</w:t>
      </w:r>
      <w:r w:rsidR="00852487">
        <w:rPr>
          <w:rFonts w:asciiTheme="minorHAnsi" w:hAnsiTheme="minorHAnsi" w:cstheme="minorHAnsi"/>
        </w:rPr>
        <w:t xml:space="preserve"> within MOF, PRO and Cabinet of the Deputy Prime </w:t>
      </w:r>
      <w:r w:rsidR="00EF4F99">
        <w:rPr>
          <w:rFonts w:asciiTheme="minorHAnsi" w:hAnsiTheme="minorHAnsi" w:cstheme="minorHAnsi"/>
        </w:rPr>
        <w:t>Minister, with</w:t>
      </w:r>
      <w:r w:rsidRPr="00B30F75">
        <w:rPr>
          <w:rFonts w:asciiTheme="minorHAnsi" w:hAnsiTheme="minorHAnsi" w:cstheme="minorHAnsi"/>
        </w:rPr>
        <w:t xml:space="preserve"> the additional support of a PIU.</w:t>
      </w:r>
      <w:r w:rsidR="008A2AD3" w:rsidRPr="008A2AD3">
        <w:rPr>
          <w:rFonts w:asciiTheme="minorHAnsi" w:hAnsiTheme="minorHAnsi" w:cstheme="minorHAnsi"/>
        </w:rPr>
        <w:t xml:space="preserve"> </w:t>
      </w:r>
      <w:r w:rsidR="008A2AD3" w:rsidRPr="00B30F75">
        <w:rPr>
          <w:rFonts w:asciiTheme="minorHAnsi" w:hAnsiTheme="minorHAnsi" w:cstheme="minorHAnsi"/>
        </w:rPr>
        <w:t>The PIU will report to the M</w:t>
      </w:r>
      <w:r w:rsidR="008A2AD3">
        <w:rPr>
          <w:rFonts w:asciiTheme="minorHAnsi" w:hAnsiTheme="minorHAnsi" w:cstheme="minorHAnsi"/>
        </w:rPr>
        <w:t>o</w:t>
      </w:r>
      <w:r w:rsidR="008A2AD3" w:rsidRPr="00B30F75">
        <w:rPr>
          <w:rFonts w:asciiTheme="minorHAnsi" w:hAnsiTheme="minorHAnsi" w:cstheme="minorHAnsi"/>
        </w:rPr>
        <w:t xml:space="preserve">F and will be responsible for </w:t>
      </w:r>
      <w:r w:rsidR="008A2AD3">
        <w:rPr>
          <w:rFonts w:asciiTheme="minorHAnsi" w:hAnsiTheme="minorHAnsi" w:cstheme="minorHAnsi"/>
        </w:rPr>
        <w:t xml:space="preserve">overseeing </w:t>
      </w:r>
      <w:r w:rsidR="008A2AD3" w:rsidRPr="00B30F75">
        <w:rPr>
          <w:rFonts w:asciiTheme="minorHAnsi" w:hAnsiTheme="minorHAnsi" w:cstheme="minorHAnsi"/>
        </w:rPr>
        <w:t xml:space="preserve">day-to-day project </w:t>
      </w:r>
      <w:r w:rsidR="00EF4F99">
        <w:rPr>
          <w:rFonts w:asciiTheme="minorHAnsi" w:hAnsiTheme="minorHAnsi" w:cstheme="minorHAnsi"/>
        </w:rPr>
        <w:t>management,</w:t>
      </w:r>
      <w:r w:rsidR="008A2AD3" w:rsidRPr="00B30F75">
        <w:rPr>
          <w:rFonts w:asciiTheme="minorHAnsi" w:hAnsiTheme="minorHAnsi" w:cstheme="minorHAnsi"/>
        </w:rPr>
        <w:t xml:space="preserve"> overall project coordination, </w:t>
      </w:r>
      <w:r w:rsidR="008A2AD3" w:rsidRPr="00B30F75">
        <w:rPr>
          <w:rFonts w:asciiTheme="minorHAnsi" w:hAnsiTheme="minorHAnsi" w:cstheme="minorHAnsi"/>
        </w:rPr>
        <w:lastRenderedPageBreak/>
        <w:t xml:space="preserve">monitoring </w:t>
      </w:r>
      <w:r w:rsidR="008A2AD3">
        <w:rPr>
          <w:rFonts w:asciiTheme="minorHAnsi" w:hAnsiTheme="minorHAnsi" w:cstheme="minorHAnsi"/>
        </w:rPr>
        <w:t xml:space="preserve">and evaluation, </w:t>
      </w:r>
      <w:r w:rsidR="008A2AD3" w:rsidRPr="00B30F75">
        <w:rPr>
          <w:rFonts w:asciiTheme="minorHAnsi" w:hAnsiTheme="minorHAnsi" w:cstheme="minorHAnsi"/>
        </w:rPr>
        <w:t>safeguards, fiduciary functions, and reporting</w:t>
      </w:r>
      <w:r w:rsidR="00852487">
        <w:rPr>
          <w:rFonts w:asciiTheme="minorHAnsi" w:hAnsiTheme="minorHAnsi" w:cstheme="minorHAnsi"/>
        </w:rPr>
        <w:t xml:space="preserve"> in coordination with the Component Managers of IFMIS Working Body, Component Manager of PRO Working Body and Component Manager of DPM Working Body </w:t>
      </w:r>
      <w:proofErr w:type="gramStart"/>
      <w:r w:rsidR="00852487">
        <w:rPr>
          <w:rFonts w:asciiTheme="minorHAnsi" w:hAnsiTheme="minorHAnsi" w:cstheme="minorHAnsi"/>
        </w:rPr>
        <w:t xml:space="preserve">  </w:t>
      </w:r>
      <w:r w:rsidR="008A2AD3" w:rsidRPr="00B30F75">
        <w:rPr>
          <w:rFonts w:asciiTheme="minorHAnsi" w:hAnsiTheme="minorHAnsi" w:cstheme="minorHAnsi"/>
        </w:rPr>
        <w:t>.</w:t>
      </w:r>
      <w:proofErr w:type="gramEnd"/>
      <w:r w:rsidR="00E11649">
        <w:rPr>
          <w:rFonts w:asciiTheme="minorHAnsi" w:hAnsiTheme="minorHAnsi" w:cstheme="minorHAnsi"/>
        </w:rPr>
        <w:t xml:space="preserve"> </w:t>
      </w:r>
    </w:p>
    <w:p w14:paraId="06C23B30" w14:textId="46358A69" w:rsidR="007E294F" w:rsidRPr="00E11649" w:rsidRDefault="00E11649" w:rsidP="007E294F">
      <w:pPr>
        <w:widowControl/>
        <w:autoSpaceDE/>
        <w:autoSpaceDN/>
        <w:spacing w:after="160" w:line="259" w:lineRule="auto"/>
        <w:jc w:val="both"/>
        <w:rPr>
          <w:rFonts w:asciiTheme="minorHAnsi" w:eastAsia="Times New Roman" w:hAnsiTheme="minorHAnsi" w:cstheme="minorHAnsi"/>
          <w:color w:val="FF0000"/>
          <w:lang w:val="en-GB"/>
        </w:rPr>
      </w:pPr>
      <w:r w:rsidRPr="00911F4E">
        <w:rPr>
          <w:rFonts w:asciiTheme="minorHAnsi" w:hAnsiTheme="minorHAnsi" w:cstheme="minorHAnsi"/>
          <w:lang w:val="en-GB"/>
        </w:rPr>
        <w:t>The scheme of Project organization can be found in Annex 1.</w:t>
      </w:r>
    </w:p>
    <w:p w14:paraId="6929432F" w14:textId="77777777" w:rsidR="006C154D" w:rsidRPr="006208A9" w:rsidRDefault="006C154D" w:rsidP="00724938">
      <w:pPr>
        <w:spacing w:after="160" w:line="259" w:lineRule="auto"/>
        <w:rPr>
          <w:rFonts w:asciiTheme="minorHAnsi" w:hAnsiTheme="minorHAnsi" w:cstheme="minorHAnsi"/>
        </w:rPr>
      </w:pPr>
    </w:p>
    <w:p w14:paraId="4B964B81" w14:textId="77777777" w:rsidR="00F36B2D" w:rsidRPr="000A1F36" w:rsidRDefault="00F36B2D" w:rsidP="00B71929">
      <w:pPr>
        <w:pStyle w:val="ListParagraph"/>
        <w:numPr>
          <w:ilvl w:val="1"/>
          <w:numId w:val="7"/>
        </w:numPr>
        <w:spacing w:after="160" w:line="259" w:lineRule="auto"/>
        <w:ind w:left="1276"/>
        <w:rPr>
          <w:rFonts w:asciiTheme="minorHAnsi" w:hAnsiTheme="minorHAnsi" w:cstheme="minorHAnsi"/>
          <w:b/>
          <w:bCs/>
        </w:rPr>
      </w:pPr>
      <w:r w:rsidRPr="000A1F36">
        <w:rPr>
          <w:rFonts w:asciiTheme="minorHAnsi" w:hAnsiTheme="minorHAnsi" w:cstheme="minorHAnsi"/>
          <w:b/>
          <w:bCs/>
        </w:rPr>
        <w:t>Objectives of Stakeholder Engagement Plan</w:t>
      </w:r>
    </w:p>
    <w:p w14:paraId="58BC95B3" w14:textId="5C38ABC5" w:rsidR="005567A8" w:rsidRPr="005567A8" w:rsidRDefault="005567A8" w:rsidP="005567A8">
      <w:pPr>
        <w:spacing w:before="120" w:after="120"/>
        <w:jc w:val="both"/>
        <w:rPr>
          <w:rFonts w:asciiTheme="minorHAnsi" w:eastAsia="Times New Roman" w:hAnsiTheme="minorHAnsi" w:cstheme="minorHAnsi"/>
          <w:color w:val="000000" w:themeColor="text1"/>
        </w:rPr>
      </w:pPr>
      <w:r w:rsidRPr="005567A8">
        <w:rPr>
          <w:rFonts w:asciiTheme="minorHAnsi" w:eastAsia="Times New Roman" w:hAnsiTheme="minorHAnsi" w:cstheme="minorHAnsi"/>
          <w:color w:val="000000" w:themeColor="text1"/>
        </w:rPr>
        <w:t xml:space="preserve">This Stakeholder Engagement </w:t>
      </w:r>
      <w:r>
        <w:rPr>
          <w:rFonts w:asciiTheme="minorHAnsi" w:eastAsia="Times New Roman" w:hAnsiTheme="minorHAnsi" w:cstheme="minorHAnsi"/>
          <w:color w:val="000000" w:themeColor="text1"/>
        </w:rPr>
        <w:t>Plan</w:t>
      </w:r>
      <w:r w:rsidRPr="005567A8">
        <w:rPr>
          <w:rFonts w:asciiTheme="minorHAnsi" w:eastAsia="Times New Roman" w:hAnsiTheme="minorHAnsi" w:cstheme="minorHAnsi"/>
          <w:color w:val="000000" w:themeColor="text1"/>
        </w:rPr>
        <w:t xml:space="preserve"> (SE</w:t>
      </w:r>
      <w:r>
        <w:rPr>
          <w:rFonts w:asciiTheme="minorHAnsi" w:eastAsia="Times New Roman" w:hAnsiTheme="minorHAnsi" w:cstheme="minorHAnsi"/>
          <w:color w:val="000000" w:themeColor="text1"/>
        </w:rPr>
        <w:t>P</w:t>
      </w:r>
      <w:r w:rsidRPr="005567A8">
        <w:rPr>
          <w:rFonts w:asciiTheme="minorHAnsi" w:eastAsia="Times New Roman" w:hAnsiTheme="minorHAnsi" w:cstheme="minorHAnsi"/>
          <w:color w:val="000000" w:themeColor="text1"/>
        </w:rPr>
        <w:t xml:space="preserve">) was developed by the Ministry of </w:t>
      </w:r>
      <w:r>
        <w:rPr>
          <w:rFonts w:asciiTheme="minorHAnsi" w:eastAsia="Times New Roman" w:hAnsiTheme="minorHAnsi" w:cstheme="minorHAnsi"/>
          <w:color w:val="000000" w:themeColor="text1"/>
        </w:rPr>
        <w:t>Finance</w:t>
      </w:r>
      <w:r w:rsidRPr="005567A8">
        <w:rPr>
          <w:rFonts w:asciiTheme="minorHAnsi" w:eastAsia="Times New Roman" w:hAnsiTheme="minorHAnsi" w:cstheme="minorHAnsi"/>
          <w:color w:val="000000" w:themeColor="text1"/>
        </w:rPr>
        <w:t xml:space="preserve"> of the Republic of </w:t>
      </w:r>
      <w:r>
        <w:rPr>
          <w:rFonts w:asciiTheme="minorHAnsi" w:eastAsia="Times New Roman" w:hAnsiTheme="minorHAnsi" w:cstheme="minorHAnsi"/>
          <w:color w:val="000000" w:themeColor="text1"/>
        </w:rPr>
        <w:t xml:space="preserve">North Macedonia </w:t>
      </w:r>
      <w:r w:rsidRPr="005567A8">
        <w:rPr>
          <w:rFonts w:asciiTheme="minorHAnsi" w:eastAsia="Times New Roman" w:hAnsiTheme="minorHAnsi" w:cstheme="minorHAnsi"/>
          <w:color w:val="000000" w:themeColor="text1"/>
        </w:rPr>
        <w:t xml:space="preserve">in order to clearly communicate to all interested and affected parties of the stakeholder engagement program which is to be implemented throughout the entire Project cycle, on national level. </w:t>
      </w:r>
    </w:p>
    <w:p w14:paraId="55C7E29F" w14:textId="2E62D07C" w:rsidR="005567A8" w:rsidRDefault="005567A8" w:rsidP="005567A8">
      <w:pPr>
        <w:spacing w:before="120" w:after="120"/>
        <w:jc w:val="both"/>
        <w:rPr>
          <w:rFonts w:asciiTheme="minorHAnsi" w:eastAsia="Times New Roman" w:hAnsiTheme="minorHAnsi" w:cstheme="minorHAnsi"/>
          <w:color w:val="0070C0"/>
        </w:rPr>
      </w:pPr>
      <w:r w:rsidRPr="005567A8">
        <w:rPr>
          <w:rFonts w:asciiTheme="minorHAnsi" w:eastAsia="Times New Roman" w:hAnsiTheme="minorHAnsi" w:cstheme="minorHAnsi"/>
          <w:color w:val="000000" w:themeColor="text1"/>
        </w:rPr>
        <w:t>The objective of this SE</w:t>
      </w:r>
      <w:r>
        <w:rPr>
          <w:rFonts w:asciiTheme="minorHAnsi" w:eastAsia="Times New Roman" w:hAnsiTheme="minorHAnsi" w:cstheme="minorHAnsi"/>
          <w:color w:val="000000" w:themeColor="text1"/>
        </w:rPr>
        <w:t>P</w:t>
      </w:r>
      <w:r w:rsidRPr="005567A8">
        <w:rPr>
          <w:rFonts w:asciiTheme="minorHAnsi" w:eastAsia="Times New Roman" w:hAnsiTheme="minorHAnsi" w:cstheme="minorHAnsi"/>
          <w:color w:val="000000" w:themeColor="text1"/>
        </w:rPr>
        <w:t xml:space="preserve"> is to improve and facilitate Project-related decision-making and create opportunities for active involvement of all stakeholders in a timely manner, and to provide possibilities for all stakeholders to voice their opinions and concerns that may influence Project decisions. The purpose of the SE</w:t>
      </w:r>
      <w:r>
        <w:rPr>
          <w:rFonts w:asciiTheme="minorHAnsi" w:eastAsia="Times New Roman" w:hAnsiTheme="minorHAnsi" w:cstheme="minorHAnsi"/>
          <w:color w:val="000000" w:themeColor="text1"/>
        </w:rPr>
        <w:t>P</w:t>
      </w:r>
      <w:r w:rsidRPr="005567A8">
        <w:rPr>
          <w:rFonts w:asciiTheme="minorHAnsi" w:eastAsia="Times New Roman" w:hAnsiTheme="minorHAnsi" w:cstheme="minorHAnsi"/>
          <w:color w:val="000000" w:themeColor="text1"/>
        </w:rPr>
        <w:t xml:space="preserve"> is, therefore, to enhance stakeholder engagement throughout the life cycle of the Project (consequently, the sub-projects), and to carry out stakeholder engagement in line with the laws of </w:t>
      </w:r>
      <w:r>
        <w:rPr>
          <w:rFonts w:asciiTheme="minorHAnsi" w:eastAsia="Times New Roman" w:hAnsiTheme="minorHAnsi" w:cstheme="minorHAnsi"/>
          <w:color w:val="000000" w:themeColor="text1"/>
        </w:rPr>
        <w:t>the Republic of North Macedonia</w:t>
      </w:r>
      <w:r w:rsidRPr="005567A8">
        <w:rPr>
          <w:rFonts w:asciiTheme="minorHAnsi" w:eastAsia="Times New Roman" w:hAnsiTheme="minorHAnsi" w:cstheme="minorHAnsi"/>
          <w:color w:val="000000" w:themeColor="text1"/>
        </w:rPr>
        <w:t>, as well as the requirements of W</w:t>
      </w:r>
      <w:r>
        <w:rPr>
          <w:rFonts w:asciiTheme="minorHAnsi" w:eastAsia="Times New Roman" w:hAnsiTheme="minorHAnsi" w:cstheme="minorHAnsi"/>
          <w:color w:val="000000" w:themeColor="text1"/>
        </w:rPr>
        <w:t xml:space="preserve">orld </w:t>
      </w:r>
      <w:r w:rsidRPr="005567A8">
        <w:rPr>
          <w:rFonts w:asciiTheme="minorHAnsi" w:eastAsia="Times New Roman" w:hAnsiTheme="minorHAnsi" w:cstheme="minorHAnsi"/>
          <w:color w:val="000000" w:themeColor="text1"/>
        </w:rPr>
        <w:t>B</w:t>
      </w:r>
      <w:r>
        <w:rPr>
          <w:rFonts w:asciiTheme="minorHAnsi" w:eastAsia="Times New Roman" w:hAnsiTheme="minorHAnsi" w:cstheme="minorHAnsi"/>
          <w:color w:val="000000" w:themeColor="text1"/>
        </w:rPr>
        <w:t xml:space="preserve">ank’s </w:t>
      </w:r>
      <w:hyperlink r:id="rId17" w:history="1">
        <w:r w:rsidRPr="005567A8">
          <w:rPr>
            <w:rStyle w:val="Hyperlink"/>
            <w:rFonts w:asciiTheme="minorHAnsi" w:eastAsia="Times New Roman" w:hAnsiTheme="minorHAnsi" w:cstheme="minorHAnsi"/>
            <w:color w:val="0070C0"/>
            <w:u w:val="single"/>
          </w:rPr>
          <w:t>Environmental and Social Framework</w:t>
        </w:r>
      </w:hyperlink>
      <w:r w:rsidRPr="005567A8">
        <w:rPr>
          <w:rFonts w:asciiTheme="minorHAnsi" w:eastAsia="Times New Roman" w:hAnsiTheme="minorHAnsi" w:cstheme="minorHAnsi"/>
          <w:color w:val="0070C0"/>
          <w:u w:val="single"/>
        </w:rPr>
        <w:t>.</w:t>
      </w:r>
      <w:r w:rsidRPr="005567A8">
        <w:rPr>
          <w:rFonts w:asciiTheme="minorHAnsi" w:eastAsia="Times New Roman" w:hAnsiTheme="minorHAnsi" w:cstheme="minorHAnsi"/>
          <w:color w:val="0070C0"/>
        </w:rPr>
        <w:t xml:space="preserve"> </w:t>
      </w:r>
    </w:p>
    <w:p w14:paraId="1FE4F107" w14:textId="5A48BE55" w:rsidR="00072811" w:rsidRDefault="00072811" w:rsidP="005567A8">
      <w:pPr>
        <w:spacing w:before="120" w:after="120"/>
        <w:jc w:val="both"/>
        <w:rPr>
          <w:rFonts w:asciiTheme="minorHAnsi" w:eastAsia="Times New Roman" w:hAnsiTheme="minorHAnsi" w:cstheme="minorHAnsi"/>
          <w:color w:val="000000" w:themeColor="text1"/>
        </w:rPr>
      </w:pPr>
      <w:r w:rsidRPr="00072811">
        <w:rPr>
          <w:rFonts w:asciiTheme="minorHAnsi" w:eastAsia="Times New Roman" w:hAnsiTheme="minorHAnsi" w:cstheme="minorHAnsi"/>
          <w:color w:val="000000" w:themeColor="text1"/>
        </w:rPr>
        <w:t>This SEP will be updated as necessary.</w:t>
      </w:r>
    </w:p>
    <w:p w14:paraId="58C3D213" w14:textId="77777777" w:rsidR="005567A8" w:rsidRPr="005567A8" w:rsidRDefault="005567A8" w:rsidP="005567A8">
      <w:pPr>
        <w:spacing w:before="120" w:after="120"/>
        <w:jc w:val="both"/>
        <w:rPr>
          <w:rFonts w:asciiTheme="minorHAnsi" w:eastAsia="Times New Roman" w:hAnsiTheme="minorHAnsi" w:cstheme="minorHAnsi"/>
          <w:color w:val="000000" w:themeColor="text1"/>
          <w:lang w:val="en-GB"/>
        </w:rPr>
      </w:pPr>
    </w:p>
    <w:p w14:paraId="39802383" w14:textId="77777777" w:rsidR="00F36B2D" w:rsidRPr="005567A8" w:rsidRDefault="00F36B2D" w:rsidP="00724938">
      <w:pPr>
        <w:spacing w:after="160" w:line="259" w:lineRule="auto"/>
        <w:rPr>
          <w:rFonts w:asciiTheme="minorHAnsi" w:eastAsia="Times New Roman" w:hAnsiTheme="minorHAnsi" w:cstheme="minorHAnsi"/>
          <w:color w:val="000000" w:themeColor="text1"/>
        </w:rPr>
      </w:pPr>
    </w:p>
    <w:p w14:paraId="03DF30C9" w14:textId="2E8F75D3" w:rsidR="00F36B2D" w:rsidRPr="009B09A4" w:rsidRDefault="000A1F36" w:rsidP="00B71929">
      <w:pPr>
        <w:pStyle w:val="Heading1"/>
        <w:numPr>
          <w:ilvl w:val="0"/>
          <w:numId w:val="6"/>
        </w:numPr>
        <w:tabs>
          <w:tab w:val="left" w:pos="381"/>
        </w:tabs>
        <w:spacing w:after="160" w:line="259" w:lineRule="auto"/>
        <w:ind w:left="1191" w:hanging="220"/>
        <w:rPr>
          <w:rFonts w:asciiTheme="minorHAnsi" w:hAnsiTheme="minorHAnsi" w:cstheme="minorHAnsi"/>
        </w:rPr>
      </w:pPr>
      <w:bookmarkStart w:id="6" w:name="_Toc116365581"/>
      <w:r w:rsidRPr="009B09A4">
        <w:rPr>
          <w:rFonts w:asciiTheme="minorHAnsi" w:hAnsiTheme="minorHAnsi" w:cstheme="minorHAnsi"/>
        </w:rPr>
        <w:t>BRIEF SUMMARY OF PREVIOUS STAKEHOLDER ENGAGEMENT ACTIVITIES</w:t>
      </w:r>
      <w:bookmarkEnd w:id="6"/>
    </w:p>
    <w:p w14:paraId="41274B87" w14:textId="5319C0ED" w:rsidR="0084705E" w:rsidRPr="00FE5144" w:rsidRDefault="0084705E" w:rsidP="0084705E">
      <w:pPr>
        <w:spacing w:before="120" w:after="120"/>
        <w:jc w:val="both"/>
        <w:rPr>
          <w:rFonts w:asciiTheme="minorHAnsi" w:eastAsia="Times New Roman" w:hAnsiTheme="minorHAnsi" w:cstheme="minorHAnsi"/>
          <w:color w:val="000000" w:themeColor="text1"/>
        </w:rPr>
      </w:pPr>
      <w:r w:rsidRPr="00FE5144">
        <w:rPr>
          <w:rFonts w:asciiTheme="minorHAnsi" w:eastAsia="Times New Roman" w:hAnsiTheme="minorHAnsi" w:cstheme="minorHAnsi"/>
          <w:color w:val="000000" w:themeColor="text1"/>
        </w:rPr>
        <w:t>There were numerous dialogues</w:t>
      </w:r>
      <w:r w:rsidR="00952366" w:rsidRPr="00FE5144">
        <w:rPr>
          <w:rFonts w:asciiTheme="minorHAnsi" w:eastAsia="Times New Roman" w:hAnsiTheme="minorHAnsi" w:cstheme="minorHAnsi"/>
          <w:color w:val="000000" w:themeColor="text1"/>
        </w:rPr>
        <w:t xml:space="preserve">, meetings and consultations that preceded this project and were held </w:t>
      </w:r>
      <w:r w:rsidRPr="00FE5144">
        <w:rPr>
          <w:rFonts w:asciiTheme="minorHAnsi" w:eastAsia="Times New Roman" w:hAnsiTheme="minorHAnsi" w:cstheme="minorHAnsi"/>
          <w:color w:val="000000" w:themeColor="text1"/>
        </w:rPr>
        <w:t xml:space="preserve">with </w:t>
      </w:r>
      <w:r w:rsidR="00360D9D">
        <w:rPr>
          <w:rFonts w:asciiTheme="minorHAnsi" w:eastAsia="Times New Roman" w:hAnsiTheme="minorHAnsi" w:cstheme="minorHAnsi"/>
          <w:color w:val="000000" w:themeColor="text1"/>
        </w:rPr>
        <w:t xml:space="preserve">ministries, PRO, </w:t>
      </w:r>
      <w:r w:rsidRPr="00FE5144">
        <w:rPr>
          <w:rFonts w:asciiTheme="minorHAnsi" w:eastAsia="Times New Roman" w:hAnsiTheme="minorHAnsi" w:cstheme="minorHAnsi"/>
          <w:color w:val="000000" w:themeColor="text1"/>
        </w:rPr>
        <w:t xml:space="preserve">governmental agencies, local self-government units and other relevant institutions operating on national and local level. </w:t>
      </w:r>
    </w:p>
    <w:p w14:paraId="1B89547C" w14:textId="2A2F5BEA" w:rsidR="0084705E" w:rsidRPr="00FE5144" w:rsidRDefault="0084705E" w:rsidP="0084705E">
      <w:pPr>
        <w:spacing w:before="120" w:after="120"/>
        <w:jc w:val="both"/>
        <w:rPr>
          <w:rFonts w:asciiTheme="minorHAnsi" w:eastAsia="Times New Roman" w:hAnsiTheme="minorHAnsi" w:cstheme="minorHAnsi"/>
          <w:color w:val="000000" w:themeColor="text1"/>
        </w:rPr>
      </w:pPr>
      <w:r w:rsidRPr="00FE5144">
        <w:rPr>
          <w:rFonts w:asciiTheme="minorHAnsi" w:eastAsia="Times New Roman" w:hAnsiTheme="minorHAnsi" w:cstheme="minorHAnsi"/>
          <w:color w:val="000000" w:themeColor="text1"/>
        </w:rPr>
        <w:t xml:space="preserve">The following table presents the stakeholder engagement activities held so far with reference to the overall Project. </w:t>
      </w:r>
    </w:p>
    <w:p w14:paraId="594EDAA8" w14:textId="67B98B45" w:rsidR="0084705E" w:rsidRPr="0084705E" w:rsidRDefault="00704E48" w:rsidP="00724938">
      <w:pPr>
        <w:spacing w:after="160" w:line="259" w:lineRule="auto"/>
        <w:rPr>
          <w:rFonts w:asciiTheme="minorHAnsi" w:hAnsiTheme="minorHAnsi" w:cstheme="minorHAnsi"/>
          <w:lang w:val="en-GB"/>
        </w:rPr>
      </w:pPr>
      <w:r w:rsidRPr="006B2C3C">
        <w:rPr>
          <w:iCs/>
          <w:lang w:val="en-GB"/>
        </w:rPr>
        <w:t xml:space="preserve">Table </w:t>
      </w:r>
      <w:r w:rsidRPr="006B2C3C">
        <w:rPr>
          <w:b/>
          <w:iCs/>
          <w:lang w:val="en-GB"/>
        </w:rPr>
        <w:fldChar w:fldCharType="begin"/>
      </w:r>
      <w:r w:rsidRPr="006B2C3C">
        <w:rPr>
          <w:iCs/>
          <w:lang w:val="en-GB"/>
        </w:rPr>
        <w:instrText xml:space="preserve"> SEQ Table \* ARABIC </w:instrText>
      </w:r>
      <w:r w:rsidRPr="006B2C3C">
        <w:rPr>
          <w:b/>
          <w:iCs/>
          <w:lang w:val="en-GB"/>
        </w:rPr>
        <w:fldChar w:fldCharType="separate"/>
      </w:r>
      <w:r>
        <w:rPr>
          <w:iCs/>
          <w:noProof/>
          <w:lang w:val="en-GB"/>
        </w:rPr>
        <w:t>1</w:t>
      </w:r>
      <w:r w:rsidRPr="006B2C3C">
        <w:rPr>
          <w:b/>
          <w:iCs/>
          <w:lang w:val="en-GB"/>
        </w:rPr>
        <w:fldChar w:fldCharType="end"/>
      </w:r>
      <w:r w:rsidRPr="006B2C3C">
        <w:rPr>
          <w:iCs/>
          <w:lang w:val="en-GB"/>
        </w:rPr>
        <w:t xml:space="preserve">: </w:t>
      </w:r>
      <w:r>
        <w:rPr>
          <w:iCs/>
          <w:lang w:val="en-GB"/>
        </w:rPr>
        <w:t xml:space="preserve">Summary of previous stakeholder engagement activities </w:t>
      </w:r>
    </w:p>
    <w:tbl>
      <w:tblPr>
        <w:tblW w:w="9776" w:type="dxa"/>
        <w:tblLayout w:type="fixed"/>
        <w:tblLook w:val="04A0" w:firstRow="1" w:lastRow="0" w:firstColumn="1" w:lastColumn="0" w:noHBand="0" w:noVBand="1"/>
      </w:tblPr>
      <w:tblGrid>
        <w:gridCol w:w="2403"/>
        <w:gridCol w:w="1558"/>
        <w:gridCol w:w="1984"/>
        <w:gridCol w:w="3831"/>
      </w:tblGrid>
      <w:tr w:rsidR="00F36B2D" w:rsidRPr="00934C37" w14:paraId="0982A560" w14:textId="77777777" w:rsidTr="00DE5CF6">
        <w:trPr>
          <w:cantSplit/>
          <w:tblHeader/>
        </w:trPr>
        <w:tc>
          <w:tcPr>
            <w:tcW w:w="240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5341A5" w14:textId="77777777" w:rsidR="00F36B2D" w:rsidRPr="00E63606" w:rsidRDefault="00F36B2D" w:rsidP="00724938">
            <w:pPr>
              <w:spacing w:after="160" w:line="259" w:lineRule="auto"/>
              <w:rPr>
                <w:rFonts w:asciiTheme="minorHAnsi" w:eastAsiaTheme="minorHAnsi" w:hAnsiTheme="minorHAnsi" w:cstheme="minorHAnsi"/>
                <w:bCs/>
                <w:sz w:val="20"/>
                <w:szCs w:val="20"/>
              </w:rPr>
            </w:pPr>
            <w:bookmarkStart w:id="7" w:name="_Hlk94683588"/>
            <w:r w:rsidRPr="00E63606">
              <w:rPr>
                <w:rFonts w:asciiTheme="minorHAnsi" w:hAnsiTheme="minorHAnsi" w:cstheme="minorHAnsi"/>
                <w:bCs/>
                <w:sz w:val="20"/>
                <w:szCs w:val="20"/>
              </w:rPr>
              <w:t>Place and type of engagement</w:t>
            </w: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0A434A" w14:textId="77777777" w:rsidR="00F36B2D" w:rsidRPr="00E63606" w:rsidRDefault="00F36B2D" w:rsidP="00724938">
            <w:pPr>
              <w:spacing w:after="160" w:line="259" w:lineRule="auto"/>
              <w:rPr>
                <w:rFonts w:asciiTheme="minorHAnsi" w:hAnsiTheme="minorHAnsi" w:cstheme="minorHAnsi"/>
                <w:bCs/>
                <w:sz w:val="20"/>
                <w:szCs w:val="20"/>
              </w:rPr>
            </w:pPr>
            <w:r w:rsidRPr="00E63606">
              <w:rPr>
                <w:rFonts w:asciiTheme="minorHAnsi" w:hAnsiTheme="minorHAnsi" w:cstheme="minorHAnsi"/>
                <w:bCs/>
                <w:sz w:val="20"/>
                <w:szCs w:val="20"/>
              </w:rPr>
              <w:t>Date</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C43A89" w14:textId="77777777" w:rsidR="00F36B2D" w:rsidRPr="00E63606" w:rsidRDefault="00F36B2D" w:rsidP="00724938">
            <w:pPr>
              <w:spacing w:after="160" w:line="259" w:lineRule="auto"/>
              <w:rPr>
                <w:rFonts w:asciiTheme="minorHAnsi" w:hAnsiTheme="minorHAnsi" w:cstheme="minorHAnsi"/>
                <w:bCs/>
                <w:sz w:val="20"/>
                <w:szCs w:val="20"/>
              </w:rPr>
            </w:pPr>
            <w:r w:rsidRPr="00E63606">
              <w:rPr>
                <w:rFonts w:asciiTheme="minorHAnsi" w:hAnsiTheme="minorHAnsi" w:cstheme="minorHAnsi"/>
                <w:bCs/>
                <w:sz w:val="20"/>
                <w:szCs w:val="20"/>
              </w:rPr>
              <w:t>Participants</w:t>
            </w:r>
          </w:p>
        </w:tc>
        <w:tc>
          <w:tcPr>
            <w:tcW w:w="383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8066CA4" w14:textId="77777777" w:rsidR="00F36B2D" w:rsidRPr="00E63606" w:rsidRDefault="00F36B2D" w:rsidP="00724938">
            <w:pPr>
              <w:spacing w:after="160" w:line="259" w:lineRule="auto"/>
              <w:rPr>
                <w:rFonts w:asciiTheme="minorHAnsi" w:hAnsiTheme="minorHAnsi" w:cstheme="minorHAnsi"/>
                <w:bCs/>
                <w:sz w:val="20"/>
                <w:szCs w:val="20"/>
              </w:rPr>
            </w:pPr>
            <w:r w:rsidRPr="00E63606">
              <w:rPr>
                <w:rFonts w:asciiTheme="minorHAnsi" w:hAnsiTheme="minorHAnsi" w:cstheme="minorHAnsi"/>
                <w:bCs/>
                <w:sz w:val="20"/>
                <w:szCs w:val="20"/>
              </w:rPr>
              <w:t>Key issues discussed</w:t>
            </w:r>
          </w:p>
        </w:tc>
      </w:tr>
      <w:tr w:rsidR="00006AE6" w:rsidRPr="00006AE6" w14:paraId="73016E74" w14:textId="77777777" w:rsidTr="00DE5CF6">
        <w:tc>
          <w:tcPr>
            <w:tcW w:w="2403" w:type="dxa"/>
            <w:tcBorders>
              <w:top w:val="single" w:sz="4" w:space="0" w:color="auto"/>
              <w:left w:val="single" w:sz="4" w:space="0" w:color="auto"/>
              <w:bottom w:val="single" w:sz="4" w:space="0" w:color="auto"/>
              <w:right w:val="single" w:sz="4" w:space="0" w:color="auto"/>
            </w:tcBorders>
          </w:tcPr>
          <w:p w14:paraId="3DFC0BB2" w14:textId="77777777" w:rsidR="00006AE6" w:rsidRPr="00E63606" w:rsidRDefault="00006AE6" w:rsidP="00DE2637">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Skopje</w:t>
            </w:r>
          </w:p>
        </w:tc>
        <w:tc>
          <w:tcPr>
            <w:tcW w:w="1558" w:type="dxa"/>
            <w:tcBorders>
              <w:top w:val="single" w:sz="4" w:space="0" w:color="auto"/>
              <w:left w:val="single" w:sz="4" w:space="0" w:color="auto"/>
              <w:bottom w:val="single" w:sz="4" w:space="0" w:color="auto"/>
              <w:right w:val="single" w:sz="4" w:space="0" w:color="auto"/>
            </w:tcBorders>
          </w:tcPr>
          <w:p w14:paraId="09597386" w14:textId="77777777" w:rsidR="00006AE6" w:rsidRPr="00E63606" w:rsidRDefault="00006AE6" w:rsidP="00DE2637">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April 9, 2019</w:t>
            </w:r>
          </w:p>
        </w:tc>
        <w:tc>
          <w:tcPr>
            <w:tcW w:w="1984" w:type="dxa"/>
            <w:tcBorders>
              <w:top w:val="single" w:sz="4" w:space="0" w:color="auto"/>
              <w:left w:val="single" w:sz="4" w:space="0" w:color="auto"/>
              <w:bottom w:val="single" w:sz="4" w:space="0" w:color="auto"/>
              <w:right w:val="single" w:sz="4" w:space="0" w:color="auto"/>
            </w:tcBorders>
          </w:tcPr>
          <w:p w14:paraId="47B19693" w14:textId="77777777" w:rsidR="00006AE6" w:rsidRPr="00E63606" w:rsidRDefault="00006AE6" w:rsidP="00DE2637">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68 participants</w:t>
            </w:r>
          </w:p>
        </w:tc>
        <w:tc>
          <w:tcPr>
            <w:tcW w:w="3831" w:type="dxa"/>
            <w:tcBorders>
              <w:top w:val="single" w:sz="4" w:space="0" w:color="auto"/>
              <w:left w:val="single" w:sz="4" w:space="0" w:color="auto"/>
              <w:bottom w:val="single" w:sz="4" w:space="0" w:color="auto"/>
              <w:right w:val="single" w:sz="4" w:space="0" w:color="auto"/>
            </w:tcBorders>
            <w:noWrap/>
          </w:tcPr>
          <w:p w14:paraId="02EA5667" w14:textId="77777777" w:rsidR="00006AE6" w:rsidRPr="00E63606" w:rsidRDefault="00006AE6" w:rsidP="00DE2637">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IFMIS options</w:t>
            </w:r>
          </w:p>
        </w:tc>
      </w:tr>
      <w:tr w:rsidR="00006AE6" w:rsidRPr="00006AE6" w14:paraId="7E425152" w14:textId="77777777" w:rsidTr="00DE5CF6">
        <w:tc>
          <w:tcPr>
            <w:tcW w:w="2403" w:type="dxa"/>
            <w:tcBorders>
              <w:top w:val="single" w:sz="4" w:space="0" w:color="auto"/>
              <w:left w:val="single" w:sz="4" w:space="0" w:color="auto"/>
              <w:bottom w:val="single" w:sz="4" w:space="0" w:color="auto"/>
              <w:right w:val="single" w:sz="4" w:space="0" w:color="auto"/>
            </w:tcBorders>
          </w:tcPr>
          <w:p w14:paraId="18F74B76" w14:textId="29AAA2D5" w:rsidR="00006AE6" w:rsidRPr="00E63606" w:rsidRDefault="00006AE6" w:rsidP="00DE2637">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Skopje, Consultation’s workshop</w:t>
            </w:r>
          </w:p>
        </w:tc>
        <w:tc>
          <w:tcPr>
            <w:tcW w:w="1558" w:type="dxa"/>
            <w:tcBorders>
              <w:top w:val="single" w:sz="4" w:space="0" w:color="auto"/>
              <w:left w:val="single" w:sz="4" w:space="0" w:color="auto"/>
              <w:bottom w:val="single" w:sz="4" w:space="0" w:color="auto"/>
              <w:right w:val="single" w:sz="4" w:space="0" w:color="auto"/>
            </w:tcBorders>
          </w:tcPr>
          <w:p w14:paraId="6216A6E3" w14:textId="77777777" w:rsidR="00006AE6" w:rsidRPr="00E63606" w:rsidRDefault="00006AE6" w:rsidP="00DE2637">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June 25, 2019,</w:t>
            </w:r>
          </w:p>
        </w:tc>
        <w:tc>
          <w:tcPr>
            <w:tcW w:w="1984" w:type="dxa"/>
            <w:tcBorders>
              <w:top w:val="single" w:sz="4" w:space="0" w:color="auto"/>
              <w:left w:val="single" w:sz="4" w:space="0" w:color="auto"/>
              <w:bottom w:val="single" w:sz="4" w:space="0" w:color="auto"/>
              <w:right w:val="single" w:sz="4" w:space="0" w:color="auto"/>
            </w:tcBorders>
          </w:tcPr>
          <w:p w14:paraId="1A0D3513" w14:textId="77777777" w:rsidR="00006AE6" w:rsidRPr="00E63606" w:rsidRDefault="00006AE6" w:rsidP="00DE2637">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47 participants</w:t>
            </w:r>
          </w:p>
        </w:tc>
        <w:tc>
          <w:tcPr>
            <w:tcW w:w="3831" w:type="dxa"/>
            <w:tcBorders>
              <w:top w:val="single" w:sz="4" w:space="0" w:color="auto"/>
              <w:left w:val="single" w:sz="4" w:space="0" w:color="auto"/>
              <w:bottom w:val="single" w:sz="4" w:space="0" w:color="auto"/>
              <w:right w:val="single" w:sz="4" w:space="0" w:color="auto"/>
            </w:tcBorders>
            <w:noWrap/>
          </w:tcPr>
          <w:p w14:paraId="07B9CEE1" w14:textId="0F7F219A" w:rsidR="00006AE6" w:rsidRPr="00E63606" w:rsidRDefault="00006AE6" w:rsidP="00DE2637">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 xml:space="preserve">OBL </w:t>
            </w:r>
          </w:p>
        </w:tc>
      </w:tr>
      <w:tr w:rsidR="00006AE6" w:rsidRPr="00385655" w14:paraId="0BF7471F" w14:textId="77777777" w:rsidTr="00DE5CF6">
        <w:tc>
          <w:tcPr>
            <w:tcW w:w="2403" w:type="dxa"/>
            <w:tcBorders>
              <w:top w:val="single" w:sz="4" w:space="0" w:color="auto"/>
              <w:left w:val="single" w:sz="4" w:space="0" w:color="auto"/>
              <w:bottom w:val="single" w:sz="4" w:space="0" w:color="auto"/>
              <w:right w:val="single" w:sz="4" w:space="0" w:color="auto"/>
            </w:tcBorders>
          </w:tcPr>
          <w:p w14:paraId="70495FF7" w14:textId="6C72585E" w:rsidR="00006AE6" w:rsidRPr="00E63606" w:rsidRDefault="00006AE6" w:rsidP="00006AE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Skopje, Consultation’s workshop</w:t>
            </w:r>
          </w:p>
        </w:tc>
        <w:tc>
          <w:tcPr>
            <w:tcW w:w="1558" w:type="dxa"/>
            <w:tcBorders>
              <w:top w:val="single" w:sz="4" w:space="0" w:color="auto"/>
              <w:left w:val="single" w:sz="4" w:space="0" w:color="auto"/>
              <w:bottom w:val="single" w:sz="4" w:space="0" w:color="auto"/>
              <w:right w:val="single" w:sz="4" w:space="0" w:color="auto"/>
            </w:tcBorders>
          </w:tcPr>
          <w:p w14:paraId="49F36849" w14:textId="77777777" w:rsidR="00006AE6" w:rsidRPr="00E63606" w:rsidRDefault="00006AE6" w:rsidP="00DE2637">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December 19, 2019,</w:t>
            </w:r>
          </w:p>
        </w:tc>
        <w:tc>
          <w:tcPr>
            <w:tcW w:w="1984" w:type="dxa"/>
            <w:tcBorders>
              <w:top w:val="single" w:sz="4" w:space="0" w:color="auto"/>
              <w:left w:val="single" w:sz="4" w:space="0" w:color="auto"/>
              <w:bottom w:val="single" w:sz="4" w:space="0" w:color="auto"/>
              <w:right w:val="single" w:sz="4" w:space="0" w:color="auto"/>
            </w:tcBorders>
          </w:tcPr>
          <w:p w14:paraId="19F4A58B" w14:textId="77777777" w:rsidR="00006AE6" w:rsidRPr="00E63606" w:rsidRDefault="00006AE6" w:rsidP="00DE2637">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50 participants</w:t>
            </w:r>
          </w:p>
        </w:tc>
        <w:tc>
          <w:tcPr>
            <w:tcW w:w="3831" w:type="dxa"/>
            <w:tcBorders>
              <w:top w:val="single" w:sz="4" w:space="0" w:color="auto"/>
              <w:left w:val="single" w:sz="4" w:space="0" w:color="auto"/>
              <w:bottom w:val="single" w:sz="4" w:space="0" w:color="auto"/>
              <w:right w:val="single" w:sz="4" w:space="0" w:color="auto"/>
            </w:tcBorders>
            <w:noWrap/>
          </w:tcPr>
          <w:p w14:paraId="597F83FC" w14:textId="5E48499B" w:rsidR="00006AE6" w:rsidRPr="00E63606" w:rsidRDefault="00006AE6" w:rsidP="00DE2637">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 xml:space="preserve">IFMIS requirements </w:t>
            </w:r>
          </w:p>
        </w:tc>
      </w:tr>
      <w:tr w:rsidR="004E0036" w:rsidRPr="00934C37" w14:paraId="0705B59A" w14:textId="77777777" w:rsidTr="00DE5CF6">
        <w:tc>
          <w:tcPr>
            <w:tcW w:w="2403" w:type="dxa"/>
            <w:tcBorders>
              <w:top w:val="single" w:sz="4" w:space="0" w:color="auto"/>
              <w:left w:val="single" w:sz="4" w:space="0" w:color="auto"/>
              <w:bottom w:val="single" w:sz="4" w:space="0" w:color="auto"/>
              <w:right w:val="single" w:sz="4" w:space="0" w:color="auto"/>
            </w:tcBorders>
          </w:tcPr>
          <w:p w14:paraId="740F0686" w14:textId="4224E84A" w:rsidR="004E0036" w:rsidRPr="00E63606" w:rsidRDefault="004E0036" w:rsidP="004E0036">
            <w:pPr>
              <w:spacing w:after="160" w:line="259" w:lineRule="auto"/>
              <w:rPr>
                <w:rFonts w:asciiTheme="minorHAnsi" w:eastAsia="Times New Roman" w:hAnsiTheme="minorHAnsi" w:cstheme="minorHAnsi"/>
                <w:sz w:val="20"/>
                <w:szCs w:val="20"/>
              </w:rPr>
            </w:pPr>
            <w:r w:rsidRPr="00E63606">
              <w:rPr>
                <w:rFonts w:asciiTheme="minorHAnsi" w:hAnsiTheme="minorHAnsi" w:cstheme="minorHAnsi"/>
                <w:sz w:val="20"/>
                <w:szCs w:val="20"/>
              </w:rPr>
              <w:t>DIAMOND Assessment</w:t>
            </w:r>
          </w:p>
        </w:tc>
        <w:tc>
          <w:tcPr>
            <w:tcW w:w="1558" w:type="dxa"/>
            <w:tcBorders>
              <w:top w:val="single" w:sz="4" w:space="0" w:color="auto"/>
              <w:left w:val="single" w:sz="4" w:space="0" w:color="auto"/>
              <w:bottom w:val="single" w:sz="4" w:space="0" w:color="auto"/>
              <w:right w:val="single" w:sz="4" w:space="0" w:color="auto"/>
            </w:tcBorders>
          </w:tcPr>
          <w:p w14:paraId="7F7A3AC9" w14:textId="1CF04589" w:rsidR="004E0036" w:rsidRPr="00E63606" w:rsidRDefault="004E0036" w:rsidP="004E0036">
            <w:pPr>
              <w:spacing w:after="160" w:line="259" w:lineRule="auto"/>
              <w:rPr>
                <w:rFonts w:asciiTheme="minorHAnsi" w:eastAsia="Times New Roman" w:hAnsiTheme="minorHAnsi" w:cstheme="minorHAnsi"/>
                <w:sz w:val="20"/>
                <w:szCs w:val="20"/>
              </w:rPr>
            </w:pPr>
            <w:r w:rsidRPr="00E63606">
              <w:rPr>
                <w:rFonts w:asciiTheme="minorHAnsi" w:hAnsiTheme="minorHAnsi" w:cstheme="minorHAnsi"/>
                <w:sz w:val="20"/>
                <w:szCs w:val="20"/>
              </w:rPr>
              <w:t>June 15 to July 30, 2020</w:t>
            </w:r>
          </w:p>
        </w:tc>
        <w:tc>
          <w:tcPr>
            <w:tcW w:w="1984" w:type="dxa"/>
            <w:tcBorders>
              <w:top w:val="single" w:sz="4" w:space="0" w:color="auto"/>
              <w:left w:val="single" w:sz="4" w:space="0" w:color="auto"/>
              <w:bottom w:val="single" w:sz="4" w:space="0" w:color="auto"/>
              <w:right w:val="single" w:sz="4" w:space="0" w:color="auto"/>
            </w:tcBorders>
          </w:tcPr>
          <w:p w14:paraId="0F2E37D2" w14:textId="48A86CC4" w:rsidR="004E0036" w:rsidRPr="00E63606" w:rsidRDefault="004E0036" w:rsidP="004E0036">
            <w:pPr>
              <w:spacing w:after="160" w:line="259" w:lineRule="auto"/>
              <w:rPr>
                <w:rFonts w:asciiTheme="minorHAnsi" w:eastAsia="Times New Roman" w:hAnsiTheme="minorHAnsi" w:cstheme="minorHAnsi"/>
                <w:sz w:val="20"/>
                <w:szCs w:val="20"/>
              </w:rPr>
            </w:pPr>
            <w:r w:rsidRPr="00E63606">
              <w:rPr>
                <w:rFonts w:asciiTheme="minorHAnsi" w:hAnsiTheme="minorHAnsi" w:cstheme="minorHAnsi"/>
                <w:sz w:val="20"/>
                <w:szCs w:val="20"/>
              </w:rPr>
              <w:t>World Bank team</w:t>
            </w:r>
          </w:p>
        </w:tc>
        <w:tc>
          <w:tcPr>
            <w:tcW w:w="3831" w:type="dxa"/>
            <w:tcBorders>
              <w:top w:val="single" w:sz="4" w:space="0" w:color="auto"/>
              <w:left w:val="single" w:sz="4" w:space="0" w:color="auto"/>
              <w:bottom w:val="single" w:sz="4" w:space="0" w:color="auto"/>
              <w:right w:val="single" w:sz="4" w:space="0" w:color="auto"/>
            </w:tcBorders>
            <w:noWrap/>
            <w:vAlign w:val="bottom"/>
          </w:tcPr>
          <w:p w14:paraId="1A2E8DE1" w14:textId="0061666F" w:rsidR="004E0036" w:rsidRPr="00E63606" w:rsidRDefault="004E0036" w:rsidP="004E0036">
            <w:pPr>
              <w:spacing w:after="160" w:line="259" w:lineRule="auto"/>
              <w:rPr>
                <w:rFonts w:asciiTheme="minorHAnsi" w:eastAsia="Times New Roman" w:hAnsiTheme="minorHAnsi" w:cstheme="minorHAnsi"/>
                <w:sz w:val="20"/>
                <w:szCs w:val="20"/>
              </w:rPr>
            </w:pPr>
            <w:r w:rsidRPr="00E63606">
              <w:rPr>
                <w:rFonts w:asciiTheme="minorHAnsi" w:hAnsiTheme="minorHAnsi" w:cstheme="minorHAnsi"/>
                <w:sz w:val="20"/>
                <w:szCs w:val="20"/>
              </w:rPr>
              <w:t xml:space="preserve">Performed Tax Development of Implementation and Monitoring Directives (DIAMOND) assessment for the PRO, highlighting the need for a transformative reform agenda on process reengineering, </w:t>
            </w:r>
            <w:r w:rsidRPr="00E63606">
              <w:rPr>
                <w:rFonts w:asciiTheme="minorHAnsi" w:hAnsiTheme="minorHAnsi" w:cstheme="minorHAnsi"/>
                <w:sz w:val="20"/>
                <w:szCs w:val="20"/>
              </w:rPr>
              <w:lastRenderedPageBreak/>
              <w:t>technical infrastructure, and human resource management areas.</w:t>
            </w:r>
          </w:p>
        </w:tc>
      </w:tr>
      <w:tr w:rsidR="004E0036" w:rsidRPr="00006AE6" w14:paraId="2BACE078" w14:textId="77777777" w:rsidTr="00DE5CF6">
        <w:tc>
          <w:tcPr>
            <w:tcW w:w="2403" w:type="dxa"/>
            <w:tcBorders>
              <w:top w:val="single" w:sz="4" w:space="0" w:color="auto"/>
              <w:left w:val="single" w:sz="4" w:space="0" w:color="auto"/>
              <w:bottom w:val="single" w:sz="4" w:space="0" w:color="auto"/>
              <w:right w:val="single" w:sz="4" w:space="0" w:color="auto"/>
            </w:tcBorders>
          </w:tcPr>
          <w:p w14:paraId="5DAF1430" w14:textId="77777777" w:rsidR="004E0036" w:rsidRPr="00E63606" w:rsidRDefault="004E0036" w:rsidP="00DE2637">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lastRenderedPageBreak/>
              <w:t>Public Consultation Event</w:t>
            </w:r>
          </w:p>
        </w:tc>
        <w:tc>
          <w:tcPr>
            <w:tcW w:w="1558" w:type="dxa"/>
            <w:tcBorders>
              <w:top w:val="single" w:sz="4" w:space="0" w:color="auto"/>
              <w:left w:val="single" w:sz="4" w:space="0" w:color="auto"/>
              <w:bottom w:val="single" w:sz="4" w:space="0" w:color="auto"/>
              <w:right w:val="single" w:sz="4" w:space="0" w:color="auto"/>
            </w:tcBorders>
          </w:tcPr>
          <w:p w14:paraId="20A6671B" w14:textId="77777777" w:rsidR="004E0036" w:rsidRPr="00E63606" w:rsidRDefault="004E0036" w:rsidP="00DE2637">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 xml:space="preserve">December 4, 2020, </w:t>
            </w:r>
          </w:p>
        </w:tc>
        <w:tc>
          <w:tcPr>
            <w:tcW w:w="1984" w:type="dxa"/>
            <w:tcBorders>
              <w:top w:val="single" w:sz="4" w:space="0" w:color="auto"/>
              <w:left w:val="single" w:sz="4" w:space="0" w:color="auto"/>
              <w:bottom w:val="single" w:sz="4" w:space="0" w:color="auto"/>
              <w:right w:val="single" w:sz="4" w:space="0" w:color="auto"/>
            </w:tcBorders>
          </w:tcPr>
          <w:p w14:paraId="2ACE3F57" w14:textId="77777777" w:rsidR="004E0036" w:rsidRPr="00E63606" w:rsidRDefault="004E0036" w:rsidP="00DE2637">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Unknown</w:t>
            </w:r>
          </w:p>
        </w:tc>
        <w:tc>
          <w:tcPr>
            <w:tcW w:w="3831" w:type="dxa"/>
            <w:tcBorders>
              <w:top w:val="single" w:sz="4" w:space="0" w:color="auto"/>
              <w:left w:val="single" w:sz="4" w:space="0" w:color="auto"/>
              <w:bottom w:val="single" w:sz="4" w:space="0" w:color="auto"/>
              <w:right w:val="single" w:sz="4" w:space="0" w:color="auto"/>
            </w:tcBorders>
            <w:noWrap/>
          </w:tcPr>
          <w:p w14:paraId="4560BFDA" w14:textId="77777777" w:rsidR="004E0036" w:rsidRPr="00E63606" w:rsidRDefault="004E0036" w:rsidP="00DE2637">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OBL</w:t>
            </w:r>
          </w:p>
        </w:tc>
      </w:tr>
      <w:tr w:rsidR="004E0036" w:rsidRPr="00934C37" w14:paraId="28CF5F1F" w14:textId="77777777" w:rsidTr="00DE5CF6">
        <w:tc>
          <w:tcPr>
            <w:tcW w:w="2403" w:type="dxa"/>
            <w:tcBorders>
              <w:top w:val="single" w:sz="4" w:space="0" w:color="auto"/>
              <w:left w:val="single" w:sz="4" w:space="0" w:color="auto"/>
              <w:bottom w:val="single" w:sz="4" w:space="0" w:color="auto"/>
              <w:right w:val="single" w:sz="4" w:space="0" w:color="auto"/>
            </w:tcBorders>
          </w:tcPr>
          <w:p w14:paraId="04E91ABB" w14:textId="130864BF" w:rsidR="004E0036" w:rsidRPr="00E63606" w:rsidRDefault="004E0036" w:rsidP="004E0036">
            <w:pPr>
              <w:spacing w:after="160" w:line="259" w:lineRule="auto"/>
              <w:rPr>
                <w:rFonts w:asciiTheme="minorHAnsi" w:eastAsia="Times New Roman" w:hAnsiTheme="minorHAnsi" w:cstheme="minorHAnsi"/>
                <w:sz w:val="20"/>
                <w:szCs w:val="20"/>
              </w:rPr>
            </w:pPr>
            <w:r w:rsidRPr="00E63606">
              <w:rPr>
                <w:sz w:val="20"/>
                <w:szCs w:val="20"/>
              </w:rPr>
              <w:t>TADAT Performance Assessment</w:t>
            </w:r>
          </w:p>
        </w:tc>
        <w:tc>
          <w:tcPr>
            <w:tcW w:w="1558" w:type="dxa"/>
            <w:tcBorders>
              <w:top w:val="single" w:sz="4" w:space="0" w:color="auto"/>
              <w:left w:val="single" w:sz="4" w:space="0" w:color="auto"/>
              <w:bottom w:val="single" w:sz="4" w:space="0" w:color="auto"/>
              <w:right w:val="single" w:sz="4" w:space="0" w:color="auto"/>
            </w:tcBorders>
          </w:tcPr>
          <w:p w14:paraId="7DB33825" w14:textId="74E576FF" w:rsidR="004E0036" w:rsidRPr="00E63606" w:rsidRDefault="004E0036" w:rsidP="004E0036">
            <w:pPr>
              <w:spacing w:after="160" w:line="259" w:lineRule="auto"/>
              <w:rPr>
                <w:rFonts w:asciiTheme="minorHAnsi" w:eastAsia="Times New Roman" w:hAnsiTheme="minorHAnsi" w:cstheme="minorHAnsi"/>
                <w:sz w:val="20"/>
                <w:szCs w:val="20"/>
              </w:rPr>
            </w:pPr>
            <w:r w:rsidRPr="00E63606">
              <w:rPr>
                <w:rFonts w:asciiTheme="minorHAnsi" w:hAnsiTheme="minorHAnsi" w:cstheme="minorHAnsi"/>
                <w:sz w:val="20"/>
                <w:szCs w:val="20"/>
              </w:rPr>
              <w:t>7/12/2020 to 5/02/2021</w:t>
            </w:r>
          </w:p>
        </w:tc>
        <w:tc>
          <w:tcPr>
            <w:tcW w:w="1984" w:type="dxa"/>
            <w:tcBorders>
              <w:top w:val="single" w:sz="4" w:space="0" w:color="auto"/>
              <w:left w:val="single" w:sz="4" w:space="0" w:color="auto"/>
              <w:bottom w:val="single" w:sz="4" w:space="0" w:color="auto"/>
              <w:right w:val="single" w:sz="4" w:space="0" w:color="auto"/>
            </w:tcBorders>
          </w:tcPr>
          <w:p w14:paraId="5F7DD6D4" w14:textId="22130016" w:rsidR="004E0036" w:rsidRPr="00E63606" w:rsidRDefault="004E0036" w:rsidP="004E0036">
            <w:pPr>
              <w:spacing w:after="160" w:line="259" w:lineRule="auto"/>
              <w:rPr>
                <w:rFonts w:asciiTheme="minorHAnsi" w:eastAsia="Times New Roman" w:hAnsiTheme="minorHAnsi" w:cstheme="minorHAnsi"/>
                <w:sz w:val="20"/>
                <w:szCs w:val="20"/>
              </w:rPr>
            </w:pPr>
            <w:r w:rsidRPr="00E63606">
              <w:rPr>
                <w:sz w:val="20"/>
                <w:szCs w:val="20"/>
              </w:rPr>
              <w:t>IMF FAD</w:t>
            </w:r>
          </w:p>
        </w:tc>
        <w:tc>
          <w:tcPr>
            <w:tcW w:w="3831" w:type="dxa"/>
            <w:tcBorders>
              <w:top w:val="single" w:sz="4" w:space="0" w:color="auto"/>
              <w:left w:val="single" w:sz="4" w:space="0" w:color="auto"/>
              <w:bottom w:val="single" w:sz="4" w:space="0" w:color="auto"/>
              <w:right w:val="single" w:sz="4" w:space="0" w:color="auto"/>
            </w:tcBorders>
            <w:noWrap/>
            <w:vAlign w:val="bottom"/>
          </w:tcPr>
          <w:p w14:paraId="7503A769" w14:textId="77777777" w:rsidR="004E0036" w:rsidRPr="00E63606" w:rsidRDefault="004E0036" w:rsidP="004E0036">
            <w:pPr>
              <w:rPr>
                <w:sz w:val="20"/>
                <w:szCs w:val="20"/>
              </w:rPr>
            </w:pPr>
            <w:r w:rsidRPr="00E63606">
              <w:rPr>
                <w:sz w:val="20"/>
                <w:szCs w:val="20"/>
              </w:rPr>
              <w:t>Assessment of the system of tax administration of Republic of North Macedonia</w:t>
            </w:r>
          </w:p>
          <w:p w14:paraId="79A778BA" w14:textId="22ABAA27" w:rsidR="004E0036" w:rsidRPr="00E63606" w:rsidRDefault="004E0036" w:rsidP="004E0036">
            <w:pPr>
              <w:rPr>
                <w:sz w:val="20"/>
                <w:szCs w:val="20"/>
              </w:rPr>
            </w:pPr>
            <w:r w:rsidRPr="00E63606">
              <w:rPr>
                <w:sz w:val="20"/>
                <w:szCs w:val="20"/>
              </w:rPr>
              <w:t xml:space="preserve"> Tax Administration Diagnostic Assessment Tool (TADAT).</w:t>
            </w:r>
          </w:p>
        </w:tc>
      </w:tr>
      <w:tr w:rsidR="004E0036" w:rsidRPr="004E0036" w14:paraId="34F53E67" w14:textId="77777777" w:rsidTr="00DE5CF6">
        <w:tc>
          <w:tcPr>
            <w:tcW w:w="97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24B9B5" w14:textId="609413CC" w:rsidR="004E0036" w:rsidRPr="00E63606" w:rsidRDefault="004E0036" w:rsidP="004E0036">
            <w:pPr>
              <w:spacing w:after="160" w:line="259" w:lineRule="auto"/>
              <w:rPr>
                <w:rFonts w:asciiTheme="minorHAnsi" w:hAnsiTheme="minorHAnsi" w:cstheme="minorHAnsi"/>
                <w:b/>
                <w:bCs/>
                <w:sz w:val="20"/>
                <w:szCs w:val="20"/>
              </w:rPr>
            </w:pPr>
            <w:r w:rsidRPr="00E63606">
              <w:rPr>
                <w:rFonts w:asciiTheme="minorHAnsi" w:hAnsiTheme="minorHAnsi" w:cstheme="minorHAnsi"/>
                <w:b/>
                <w:bCs/>
                <w:sz w:val="20"/>
                <w:szCs w:val="20"/>
              </w:rPr>
              <w:t>WB Mission (</w:t>
            </w:r>
            <w:r w:rsidRPr="00E63606">
              <w:rPr>
                <w:rFonts w:asciiTheme="minorHAnsi" w:eastAsia="Times New Roman" w:hAnsiTheme="minorHAnsi" w:cstheme="minorHAnsi"/>
                <w:b/>
                <w:bCs/>
                <w:sz w:val="20"/>
                <w:szCs w:val="20"/>
              </w:rPr>
              <w:t>January 25</w:t>
            </w:r>
            <w:r w:rsidRPr="00E63606">
              <w:rPr>
                <w:rFonts w:asciiTheme="minorHAnsi" w:eastAsia="Times New Roman" w:hAnsiTheme="minorHAnsi" w:cstheme="minorHAnsi"/>
                <w:b/>
                <w:bCs/>
                <w:sz w:val="20"/>
                <w:szCs w:val="20"/>
                <w:vertAlign w:val="superscript"/>
              </w:rPr>
              <w:t>th</w:t>
            </w:r>
            <w:r w:rsidRPr="00E63606">
              <w:rPr>
                <w:rFonts w:asciiTheme="minorHAnsi" w:eastAsia="Times New Roman" w:hAnsiTheme="minorHAnsi" w:cstheme="minorHAnsi"/>
                <w:b/>
                <w:bCs/>
                <w:sz w:val="20"/>
                <w:szCs w:val="20"/>
              </w:rPr>
              <w:t>-February 5</w:t>
            </w:r>
            <w:r w:rsidRPr="00E63606">
              <w:rPr>
                <w:rFonts w:asciiTheme="minorHAnsi" w:eastAsia="Times New Roman" w:hAnsiTheme="minorHAnsi" w:cstheme="minorHAnsi"/>
                <w:b/>
                <w:bCs/>
                <w:sz w:val="20"/>
                <w:szCs w:val="20"/>
                <w:vertAlign w:val="superscript"/>
              </w:rPr>
              <w:t>th</w:t>
            </w:r>
            <w:r w:rsidRPr="00E63606">
              <w:rPr>
                <w:rFonts w:asciiTheme="minorHAnsi" w:eastAsia="Times New Roman" w:hAnsiTheme="minorHAnsi" w:cstheme="minorHAnsi"/>
                <w:b/>
                <w:bCs/>
                <w:sz w:val="20"/>
                <w:szCs w:val="20"/>
              </w:rPr>
              <w:t xml:space="preserve"> 2021)</w:t>
            </w:r>
          </w:p>
        </w:tc>
      </w:tr>
      <w:tr w:rsidR="004E0036" w:rsidRPr="00385655" w14:paraId="11480A88" w14:textId="77777777" w:rsidTr="00DE5CF6">
        <w:tc>
          <w:tcPr>
            <w:tcW w:w="2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B06E6A" w14:textId="40FA064D"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eastAsia="Times New Roman" w:hAnsiTheme="minorHAnsi" w:cstheme="minorHAnsi"/>
                <w:sz w:val="20"/>
                <w:szCs w:val="20"/>
              </w:rPr>
              <w:t>Virtual pre-identification mission</w:t>
            </w:r>
          </w:p>
        </w:tc>
        <w:tc>
          <w:tcPr>
            <w:tcW w:w="1558" w:type="dxa"/>
            <w:tcBorders>
              <w:top w:val="single" w:sz="4" w:space="0" w:color="auto"/>
              <w:left w:val="single" w:sz="4" w:space="0" w:color="auto"/>
              <w:bottom w:val="single" w:sz="4" w:space="0" w:color="auto"/>
              <w:right w:val="single" w:sz="4" w:space="0" w:color="auto"/>
            </w:tcBorders>
          </w:tcPr>
          <w:p w14:paraId="0A888146" w14:textId="52D098B4"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eastAsia="Times New Roman" w:hAnsiTheme="minorHAnsi" w:cstheme="minorHAnsi"/>
                <w:sz w:val="20"/>
                <w:szCs w:val="20"/>
              </w:rPr>
              <w:t>January 25</w:t>
            </w:r>
            <w:r w:rsidRPr="00E63606">
              <w:rPr>
                <w:rFonts w:asciiTheme="minorHAnsi" w:eastAsia="Times New Roman" w:hAnsiTheme="minorHAnsi" w:cstheme="minorHAnsi"/>
                <w:sz w:val="20"/>
                <w:szCs w:val="20"/>
                <w:vertAlign w:val="superscript"/>
              </w:rPr>
              <w:t>th</w:t>
            </w:r>
            <w:r w:rsidRPr="00E63606">
              <w:rPr>
                <w:rFonts w:asciiTheme="minorHAnsi" w:eastAsia="Times New Roman" w:hAnsiTheme="minorHAnsi" w:cstheme="minorHAnsi"/>
                <w:sz w:val="20"/>
                <w:szCs w:val="20"/>
              </w:rPr>
              <w:t>-February 5</w:t>
            </w:r>
            <w:r w:rsidRPr="00E63606">
              <w:rPr>
                <w:rFonts w:asciiTheme="minorHAnsi" w:eastAsia="Times New Roman" w:hAnsiTheme="minorHAnsi" w:cstheme="minorHAnsi"/>
                <w:sz w:val="20"/>
                <w:szCs w:val="20"/>
                <w:vertAlign w:val="superscript"/>
              </w:rPr>
              <w:t>th</w:t>
            </w:r>
            <w:r w:rsidRPr="00E63606">
              <w:rPr>
                <w:rFonts w:asciiTheme="minorHAnsi" w:eastAsia="Times New Roman" w:hAnsiTheme="minorHAnsi" w:cstheme="minorHAnsi"/>
                <w:sz w:val="20"/>
                <w:szCs w:val="20"/>
              </w:rPr>
              <w:t xml:space="preserve"> 2021</w:t>
            </w:r>
          </w:p>
        </w:tc>
        <w:tc>
          <w:tcPr>
            <w:tcW w:w="1984" w:type="dxa"/>
            <w:tcBorders>
              <w:top w:val="single" w:sz="4" w:space="0" w:color="auto"/>
              <w:left w:val="single" w:sz="4" w:space="0" w:color="auto"/>
              <w:bottom w:val="single" w:sz="4" w:space="0" w:color="auto"/>
              <w:right w:val="single" w:sz="4" w:space="0" w:color="auto"/>
            </w:tcBorders>
          </w:tcPr>
          <w:p w14:paraId="31D406B7" w14:textId="277F1E57"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eastAsia="Times New Roman" w:hAnsiTheme="minorHAnsi" w:cstheme="minorHAnsi"/>
                <w:sz w:val="20"/>
                <w:szCs w:val="20"/>
              </w:rPr>
              <w:t>World Bank team, officials from Treasury, Budget, Information Technology, and International Relations and Debt Management Departments of the Ministry of Finance (MoF), Public Revenue Office (PRO), the Ministry of Information Society and Administration (MISA), the Ministry of Interior (</w:t>
            </w:r>
            <w:proofErr w:type="spellStart"/>
            <w:r w:rsidRPr="00E63606">
              <w:rPr>
                <w:rFonts w:asciiTheme="minorHAnsi" w:eastAsia="Times New Roman" w:hAnsiTheme="minorHAnsi" w:cstheme="minorHAnsi"/>
                <w:sz w:val="20"/>
                <w:szCs w:val="20"/>
              </w:rPr>
              <w:t>MoI</w:t>
            </w:r>
            <w:proofErr w:type="spellEnd"/>
            <w:r w:rsidRPr="00E63606">
              <w:rPr>
                <w:rFonts w:asciiTheme="minorHAnsi" w:eastAsia="Times New Roman" w:hAnsiTheme="minorHAnsi" w:cstheme="minorHAnsi"/>
                <w:sz w:val="20"/>
                <w:szCs w:val="20"/>
              </w:rPr>
              <w:t>), development partners and other key stakeholders</w:t>
            </w:r>
          </w:p>
        </w:tc>
        <w:tc>
          <w:tcPr>
            <w:tcW w:w="3831" w:type="dxa"/>
            <w:tcBorders>
              <w:top w:val="single" w:sz="4" w:space="0" w:color="auto"/>
              <w:left w:val="single" w:sz="4" w:space="0" w:color="auto"/>
              <w:bottom w:val="single" w:sz="4" w:space="0" w:color="auto"/>
              <w:right w:val="single" w:sz="4" w:space="0" w:color="auto"/>
            </w:tcBorders>
            <w:noWrap/>
          </w:tcPr>
          <w:p w14:paraId="2E125B5F" w14:textId="52BBA720" w:rsidR="004E0036" w:rsidRPr="00E63606" w:rsidRDefault="004E0036" w:rsidP="004E0036">
            <w:pPr>
              <w:spacing w:after="160" w:line="259" w:lineRule="auto"/>
              <w:rPr>
                <w:rFonts w:asciiTheme="minorHAnsi" w:hAnsiTheme="minorHAnsi" w:cstheme="minorHAnsi"/>
                <w:sz w:val="20"/>
                <w:szCs w:val="20"/>
              </w:rPr>
            </w:pPr>
            <w:r w:rsidRPr="00E63606">
              <w:rPr>
                <w:sz w:val="20"/>
                <w:szCs w:val="20"/>
              </w:rPr>
              <w:t>Identify and discuss the scope and activities to be supported under the proposed new lending operation to finance implementation of the new Organic Budget Law (OBL), including capacity building, the Integrated Financial Management and Information System (IFMIS), strengthening of tax administration functions, and provide additional support during the implementation of the Integrated Tax Information System (ITIS).</w:t>
            </w:r>
          </w:p>
        </w:tc>
      </w:tr>
      <w:tr w:rsidR="004E0036" w:rsidRPr="00385655" w14:paraId="6DA1C2B8" w14:textId="77777777" w:rsidTr="00DE5CF6">
        <w:tc>
          <w:tcPr>
            <w:tcW w:w="2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96119" w14:textId="04076752"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 xml:space="preserve">Discussions with MoF departments </w:t>
            </w:r>
          </w:p>
        </w:tc>
        <w:tc>
          <w:tcPr>
            <w:tcW w:w="1558" w:type="dxa"/>
            <w:tcBorders>
              <w:top w:val="single" w:sz="4" w:space="0" w:color="auto"/>
              <w:left w:val="single" w:sz="4" w:space="0" w:color="auto"/>
              <w:bottom w:val="single" w:sz="4" w:space="0" w:color="auto"/>
              <w:right w:val="single" w:sz="4" w:space="0" w:color="auto"/>
            </w:tcBorders>
          </w:tcPr>
          <w:p w14:paraId="34DED386" w14:textId="2B136F76"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eastAsia="Times New Roman" w:hAnsiTheme="minorHAnsi" w:cstheme="minorHAnsi"/>
                <w:sz w:val="20"/>
                <w:szCs w:val="20"/>
              </w:rPr>
              <w:t>January 25th-February 5th 2021</w:t>
            </w:r>
          </w:p>
        </w:tc>
        <w:tc>
          <w:tcPr>
            <w:tcW w:w="1984" w:type="dxa"/>
            <w:tcBorders>
              <w:top w:val="single" w:sz="4" w:space="0" w:color="auto"/>
              <w:left w:val="single" w:sz="4" w:space="0" w:color="auto"/>
              <w:bottom w:val="single" w:sz="4" w:space="0" w:color="auto"/>
              <w:right w:val="single" w:sz="4" w:space="0" w:color="auto"/>
            </w:tcBorders>
          </w:tcPr>
          <w:p w14:paraId="6365948B" w14:textId="23A7BDF6"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 xml:space="preserve">World Bank team ,MoF departments </w:t>
            </w:r>
          </w:p>
        </w:tc>
        <w:tc>
          <w:tcPr>
            <w:tcW w:w="3831" w:type="dxa"/>
            <w:tcBorders>
              <w:top w:val="single" w:sz="4" w:space="0" w:color="auto"/>
              <w:left w:val="single" w:sz="4" w:space="0" w:color="auto"/>
              <w:bottom w:val="single" w:sz="4" w:space="0" w:color="auto"/>
              <w:right w:val="single" w:sz="4" w:space="0" w:color="auto"/>
            </w:tcBorders>
            <w:noWrap/>
          </w:tcPr>
          <w:p w14:paraId="752F53C4" w14:textId="77777777"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Formulation and agreeance upon proposed action plan for draft regulation for the IFMIS Unit, clarifying the business objectives, organizational structure, staff composition, selection of internal and external experts and other aspects.</w:t>
            </w:r>
          </w:p>
          <w:p w14:paraId="4B0082AB" w14:textId="33AD7865"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Discussion for the requirements for the establishment of a Disaster Recovery Center (DRC) to support the MoF’s operational needs as a part of the IFMIS implementation with the Ministry of Interior (</w:t>
            </w:r>
            <w:proofErr w:type="spellStart"/>
            <w:r w:rsidRPr="00E63606">
              <w:rPr>
                <w:rFonts w:asciiTheme="minorHAnsi" w:hAnsiTheme="minorHAnsi" w:cstheme="minorHAnsi"/>
                <w:sz w:val="20"/>
                <w:szCs w:val="20"/>
              </w:rPr>
              <w:t>MoI</w:t>
            </w:r>
            <w:proofErr w:type="spellEnd"/>
            <w:r w:rsidRPr="00E63606">
              <w:rPr>
                <w:rFonts w:asciiTheme="minorHAnsi" w:hAnsiTheme="minorHAnsi" w:cstheme="minorHAnsi"/>
                <w:sz w:val="20"/>
                <w:szCs w:val="20"/>
              </w:rPr>
              <w:t>) officials</w:t>
            </w:r>
          </w:p>
        </w:tc>
      </w:tr>
      <w:tr w:rsidR="004E0036" w:rsidRPr="00385655" w14:paraId="70C4E461" w14:textId="77777777" w:rsidTr="00DE5CF6">
        <w:tc>
          <w:tcPr>
            <w:tcW w:w="2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CB7A2C" w14:textId="20F08DA4"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 xml:space="preserve">Meeting and Discussion with </w:t>
            </w:r>
            <w:proofErr w:type="spellStart"/>
            <w:r w:rsidRPr="00E63606">
              <w:rPr>
                <w:rFonts w:asciiTheme="minorHAnsi" w:hAnsiTheme="minorHAnsi" w:cstheme="minorHAnsi"/>
                <w:sz w:val="20"/>
                <w:szCs w:val="20"/>
              </w:rPr>
              <w:t>MoIS</w:t>
            </w:r>
            <w:proofErr w:type="spellEnd"/>
            <w:r w:rsidRPr="00E63606">
              <w:rPr>
                <w:rFonts w:asciiTheme="minorHAnsi" w:hAnsiTheme="minorHAnsi" w:cstheme="minorHAnsi"/>
                <w:sz w:val="20"/>
                <w:szCs w:val="20"/>
              </w:rPr>
              <w:t xml:space="preserve"> (Ministry of </w:t>
            </w:r>
            <w:r w:rsidRPr="00E63606">
              <w:rPr>
                <w:rFonts w:asciiTheme="minorHAnsi" w:hAnsiTheme="minorHAnsi" w:cstheme="minorHAnsi"/>
                <w:sz w:val="20"/>
                <w:szCs w:val="20"/>
              </w:rPr>
              <w:lastRenderedPageBreak/>
              <w:t>Information Society)</w:t>
            </w:r>
          </w:p>
        </w:tc>
        <w:tc>
          <w:tcPr>
            <w:tcW w:w="1558" w:type="dxa"/>
            <w:tcBorders>
              <w:top w:val="single" w:sz="4" w:space="0" w:color="auto"/>
              <w:left w:val="single" w:sz="4" w:space="0" w:color="auto"/>
              <w:bottom w:val="single" w:sz="4" w:space="0" w:color="auto"/>
              <w:right w:val="single" w:sz="4" w:space="0" w:color="auto"/>
            </w:tcBorders>
          </w:tcPr>
          <w:p w14:paraId="4B1AE085" w14:textId="477682FA"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eastAsia="Times New Roman" w:hAnsiTheme="minorHAnsi" w:cstheme="minorHAnsi"/>
                <w:sz w:val="20"/>
                <w:szCs w:val="20"/>
              </w:rPr>
              <w:lastRenderedPageBreak/>
              <w:t xml:space="preserve">January 25th-February 5th </w:t>
            </w:r>
            <w:r w:rsidRPr="00E63606">
              <w:rPr>
                <w:rFonts w:asciiTheme="minorHAnsi" w:eastAsia="Times New Roman" w:hAnsiTheme="minorHAnsi" w:cstheme="minorHAnsi"/>
                <w:sz w:val="20"/>
                <w:szCs w:val="20"/>
              </w:rPr>
              <w:lastRenderedPageBreak/>
              <w:t>2021</w:t>
            </w:r>
          </w:p>
        </w:tc>
        <w:tc>
          <w:tcPr>
            <w:tcW w:w="1984" w:type="dxa"/>
            <w:tcBorders>
              <w:top w:val="single" w:sz="4" w:space="0" w:color="auto"/>
              <w:left w:val="single" w:sz="4" w:space="0" w:color="auto"/>
              <w:bottom w:val="single" w:sz="4" w:space="0" w:color="auto"/>
              <w:right w:val="single" w:sz="4" w:space="0" w:color="auto"/>
            </w:tcBorders>
          </w:tcPr>
          <w:p w14:paraId="612435CA" w14:textId="288B85B7" w:rsidR="004E0036" w:rsidRPr="00E63606" w:rsidRDefault="004E0036" w:rsidP="004E0036">
            <w:pPr>
              <w:spacing w:after="160" w:line="259" w:lineRule="auto"/>
              <w:rPr>
                <w:rFonts w:asciiTheme="minorHAnsi" w:hAnsiTheme="minorHAnsi" w:cstheme="minorHAnsi"/>
                <w:sz w:val="20"/>
                <w:szCs w:val="20"/>
              </w:rPr>
            </w:pPr>
            <w:proofErr w:type="spellStart"/>
            <w:r w:rsidRPr="00E63606">
              <w:rPr>
                <w:rFonts w:asciiTheme="minorHAnsi" w:hAnsiTheme="minorHAnsi" w:cstheme="minorHAnsi"/>
                <w:sz w:val="20"/>
                <w:szCs w:val="20"/>
              </w:rPr>
              <w:lastRenderedPageBreak/>
              <w:t>MoIS</w:t>
            </w:r>
            <w:proofErr w:type="spellEnd"/>
            <w:r w:rsidRPr="00E63606">
              <w:rPr>
                <w:rFonts w:asciiTheme="minorHAnsi" w:hAnsiTheme="minorHAnsi" w:cstheme="minorHAnsi"/>
                <w:sz w:val="20"/>
                <w:szCs w:val="20"/>
              </w:rPr>
              <w:t xml:space="preserve">, World Bank </w:t>
            </w:r>
            <w:r w:rsidRPr="00E63606">
              <w:rPr>
                <w:rFonts w:asciiTheme="minorHAnsi" w:hAnsiTheme="minorHAnsi" w:cstheme="minorHAnsi"/>
                <w:sz w:val="20"/>
                <w:szCs w:val="20"/>
              </w:rPr>
              <w:lastRenderedPageBreak/>
              <w:t>team</w:t>
            </w:r>
          </w:p>
        </w:tc>
        <w:tc>
          <w:tcPr>
            <w:tcW w:w="3831" w:type="dxa"/>
            <w:tcBorders>
              <w:top w:val="single" w:sz="4" w:space="0" w:color="auto"/>
              <w:left w:val="single" w:sz="4" w:space="0" w:color="auto"/>
              <w:bottom w:val="single" w:sz="4" w:space="0" w:color="auto"/>
              <w:right w:val="single" w:sz="4" w:space="0" w:color="auto"/>
            </w:tcBorders>
            <w:noWrap/>
          </w:tcPr>
          <w:p w14:paraId="453080AA" w14:textId="0B958F9B"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lastRenderedPageBreak/>
              <w:t xml:space="preserve">Learn more about the Government </w:t>
            </w:r>
            <w:r w:rsidRPr="00E63606">
              <w:rPr>
                <w:rFonts w:asciiTheme="minorHAnsi" w:hAnsiTheme="minorHAnsi" w:cstheme="minorHAnsi"/>
                <w:sz w:val="20"/>
                <w:szCs w:val="20"/>
              </w:rPr>
              <w:lastRenderedPageBreak/>
              <w:t>Interoperability Platform</w:t>
            </w:r>
          </w:p>
        </w:tc>
      </w:tr>
      <w:tr w:rsidR="004E0036" w:rsidRPr="00385655" w14:paraId="639F8D01" w14:textId="77777777" w:rsidTr="00DE5CF6">
        <w:tc>
          <w:tcPr>
            <w:tcW w:w="2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377E14" w14:textId="03B2E3C9"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Meeting and discussion with MoF Department for Second-Instance Administrative Procedures, Administrative Courts and Claim Collection</w:t>
            </w:r>
          </w:p>
        </w:tc>
        <w:tc>
          <w:tcPr>
            <w:tcW w:w="1558" w:type="dxa"/>
            <w:tcBorders>
              <w:top w:val="single" w:sz="4" w:space="0" w:color="auto"/>
              <w:left w:val="single" w:sz="4" w:space="0" w:color="auto"/>
              <w:bottom w:val="single" w:sz="4" w:space="0" w:color="auto"/>
              <w:right w:val="single" w:sz="4" w:space="0" w:color="auto"/>
            </w:tcBorders>
          </w:tcPr>
          <w:p w14:paraId="19EC80C3" w14:textId="00D94B86"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eastAsia="Times New Roman" w:hAnsiTheme="minorHAnsi" w:cstheme="minorHAnsi"/>
                <w:sz w:val="20"/>
                <w:szCs w:val="20"/>
              </w:rPr>
              <w:t>January 25th-February 5th 2021</w:t>
            </w:r>
          </w:p>
        </w:tc>
        <w:tc>
          <w:tcPr>
            <w:tcW w:w="1984" w:type="dxa"/>
            <w:tcBorders>
              <w:top w:val="single" w:sz="4" w:space="0" w:color="auto"/>
              <w:left w:val="single" w:sz="4" w:space="0" w:color="auto"/>
              <w:bottom w:val="single" w:sz="4" w:space="0" w:color="auto"/>
              <w:right w:val="single" w:sz="4" w:space="0" w:color="auto"/>
            </w:tcBorders>
          </w:tcPr>
          <w:p w14:paraId="211474DC" w14:textId="2B32FB51"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World Bank team, MoF Department for Second-Instance Administrative Procedures, Administrative Courts and Claim Collection</w:t>
            </w:r>
          </w:p>
        </w:tc>
        <w:tc>
          <w:tcPr>
            <w:tcW w:w="3831" w:type="dxa"/>
            <w:tcBorders>
              <w:top w:val="single" w:sz="4" w:space="0" w:color="auto"/>
              <w:left w:val="single" w:sz="4" w:space="0" w:color="auto"/>
              <w:bottom w:val="single" w:sz="4" w:space="0" w:color="auto"/>
              <w:right w:val="single" w:sz="4" w:space="0" w:color="auto"/>
            </w:tcBorders>
            <w:noWrap/>
          </w:tcPr>
          <w:p w14:paraId="28D3E25B" w14:textId="5DE02FA3" w:rsidR="004E0036" w:rsidRPr="00E63606" w:rsidRDefault="004E0036" w:rsidP="004E0036">
            <w:pPr>
              <w:spacing w:after="160" w:line="259" w:lineRule="auto"/>
              <w:rPr>
                <w:rFonts w:asciiTheme="minorHAnsi" w:hAnsiTheme="minorHAnsi" w:cstheme="minorHAnsi"/>
                <w:sz w:val="20"/>
                <w:szCs w:val="20"/>
              </w:rPr>
            </w:pPr>
            <w:r w:rsidRPr="00E63606">
              <w:rPr>
                <w:sz w:val="20"/>
                <w:szCs w:val="20"/>
              </w:rPr>
              <w:t>Discuss possible additional functional requirements that can be included in IFMIS design</w:t>
            </w:r>
          </w:p>
        </w:tc>
      </w:tr>
      <w:tr w:rsidR="004E0036" w:rsidRPr="00385655" w14:paraId="365FC5A0" w14:textId="77777777" w:rsidTr="00DE5CF6">
        <w:tc>
          <w:tcPr>
            <w:tcW w:w="2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5F7B8D" w14:textId="7C90640E"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Meeting and discussion with MoF Tax and Customs Department</w:t>
            </w:r>
          </w:p>
        </w:tc>
        <w:tc>
          <w:tcPr>
            <w:tcW w:w="1558" w:type="dxa"/>
            <w:tcBorders>
              <w:top w:val="single" w:sz="4" w:space="0" w:color="auto"/>
              <w:left w:val="single" w:sz="4" w:space="0" w:color="auto"/>
              <w:bottom w:val="single" w:sz="4" w:space="0" w:color="auto"/>
              <w:right w:val="single" w:sz="4" w:space="0" w:color="auto"/>
            </w:tcBorders>
          </w:tcPr>
          <w:p w14:paraId="6013D4D8" w14:textId="4A5B5B88"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eastAsia="Times New Roman" w:hAnsiTheme="minorHAnsi" w:cstheme="minorHAnsi"/>
                <w:sz w:val="20"/>
                <w:szCs w:val="20"/>
              </w:rPr>
              <w:t>January 25</w:t>
            </w:r>
            <w:r w:rsidRPr="00E63606">
              <w:rPr>
                <w:rFonts w:asciiTheme="minorHAnsi" w:eastAsia="Times New Roman" w:hAnsiTheme="minorHAnsi" w:cstheme="minorHAnsi"/>
                <w:sz w:val="20"/>
                <w:szCs w:val="20"/>
                <w:vertAlign w:val="superscript"/>
              </w:rPr>
              <w:t>th</w:t>
            </w:r>
            <w:r w:rsidRPr="00E63606">
              <w:rPr>
                <w:rFonts w:asciiTheme="minorHAnsi" w:eastAsia="Times New Roman" w:hAnsiTheme="minorHAnsi" w:cstheme="minorHAnsi"/>
                <w:sz w:val="20"/>
                <w:szCs w:val="20"/>
              </w:rPr>
              <w:t>-February 5</w:t>
            </w:r>
            <w:r w:rsidRPr="00E63606">
              <w:rPr>
                <w:rFonts w:asciiTheme="minorHAnsi" w:eastAsia="Times New Roman" w:hAnsiTheme="minorHAnsi" w:cstheme="minorHAnsi"/>
                <w:sz w:val="20"/>
                <w:szCs w:val="20"/>
                <w:vertAlign w:val="superscript"/>
              </w:rPr>
              <w:t>th</w:t>
            </w:r>
            <w:r w:rsidRPr="00E63606">
              <w:rPr>
                <w:rFonts w:asciiTheme="minorHAnsi" w:eastAsia="Times New Roman" w:hAnsiTheme="minorHAnsi" w:cstheme="minorHAnsi"/>
                <w:sz w:val="20"/>
                <w:szCs w:val="20"/>
              </w:rPr>
              <w:t xml:space="preserve"> 2021</w:t>
            </w:r>
          </w:p>
        </w:tc>
        <w:tc>
          <w:tcPr>
            <w:tcW w:w="1984" w:type="dxa"/>
            <w:tcBorders>
              <w:top w:val="single" w:sz="4" w:space="0" w:color="auto"/>
              <w:left w:val="single" w:sz="4" w:space="0" w:color="auto"/>
              <w:bottom w:val="single" w:sz="4" w:space="0" w:color="auto"/>
              <w:right w:val="single" w:sz="4" w:space="0" w:color="auto"/>
            </w:tcBorders>
          </w:tcPr>
          <w:p w14:paraId="73D94FC9" w14:textId="2DD3405B"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World Bank team and MoF Tax and Customs Department</w:t>
            </w:r>
          </w:p>
        </w:tc>
        <w:tc>
          <w:tcPr>
            <w:tcW w:w="3831" w:type="dxa"/>
            <w:tcBorders>
              <w:top w:val="single" w:sz="4" w:space="0" w:color="auto"/>
              <w:left w:val="single" w:sz="4" w:space="0" w:color="auto"/>
              <w:bottom w:val="single" w:sz="4" w:space="0" w:color="auto"/>
              <w:right w:val="single" w:sz="4" w:space="0" w:color="auto"/>
            </w:tcBorders>
            <w:noWrap/>
          </w:tcPr>
          <w:p w14:paraId="72D6D2BE" w14:textId="1C58B5A2" w:rsidR="004E0036" w:rsidRPr="00E63606" w:rsidRDefault="004E0036" w:rsidP="004E0036">
            <w:pPr>
              <w:spacing w:after="160" w:line="259" w:lineRule="auto"/>
              <w:rPr>
                <w:rFonts w:asciiTheme="minorHAnsi" w:hAnsiTheme="minorHAnsi" w:cstheme="minorHAnsi"/>
                <w:sz w:val="20"/>
                <w:szCs w:val="20"/>
              </w:rPr>
            </w:pPr>
            <w:r w:rsidRPr="00E63606">
              <w:rPr>
                <w:sz w:val="20"/>
                <w:szCs w:val="20"/>
              </w:rPr>
              <w:t>Discuss their automation and information needs as part of the IFMIS design</w:t>
            </w:r>
          </w:p>
        </w:tc>
      </w:tr>
      <w:tr w:rsidR="004E0036" w:rsidRPr="00385655" w14:paraId="7E6A19F9" w14:textId="77777777" w:rsidTr="00DE5CF6">
        <w:tc>
          <w:tcPr>
            <w:tcW w:w="2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01D30" w14:textId="123CC1C6"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Meeting and discussion with Public Procurement Bureau (PPB)</w:t>
            </w:r>
          </w:p>
        </w:tc>
        <w:tc>
          <w:tcPr>
            <w:tcW w:w="1558" w:type="dxa"/>
            <w:tcBorders>
              <w:top w:val="single" w:sz="4" w:space="0" w:color="auto"/>
              <w:left w:val="single" w:sz="4" w:space="0" w:color="auto"/>
              <w:bottom w:val="single" w:sz="4" w:space="0" w:color="auto"/>
              <w:right w:val="single" w:sz="4" w:space="0" w:color="auto"/>
            </w:tcBorders>
          </w:tcPr>
          <w:p w14:paraId="74DCC055" w14:textId="3FE28C11"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eastAsia="Times New Roman" w:hAnsiTheme="minorHAnsi" w:cstheme="minorHAnsi"/>
                <w:sz w:val="20"/>
                <w:szCs w:val="20"/>
              </w:rPr>
              <w:t>January 25</w:t>
            </w:r>
            <w:r w:rsidRPr="00E63606">
              <w:rPr>
                <w:rFonts w:asciiTheme="minorHAnsi" w:eastAsia="Times New Roman" w:hAnsiTheme="minorHAnsi" w:cstheme="minorHAnsi"/>
                <w:sz w:val="20"/>
                <w:szCs w:val="20"/>
                <w:vertAlign w:val="superscript"/>
              </w:rPr>
              <w:t>th</w:t>
            </w:r>
            <w:r w:rsidRPr="00E63606">
              <w:rPr>
                <w:rFonts w:asciiTheme="minorHAnsi" w:eastAsia="Times New Roman" w:hAnsiTheme="minorHAnsi" w:cstheme="minorHAnsi"/>
                <w:sz w:val="20"/>
                <w:szCs w:val="20"/>
              </w:rPr>
              <w:t>-February 5</w:t>
            </w:r>
            <w:r w:rsidRPr="00E63606">
              <w:rPr>
                <w:rFonts w:asciiTheme="minorHAnsi" w:eastAsia="Times New Roman" w:hAnsiTheme="minorHAnsi" w:cstheme="minorHAnsi"/>
                <w:sz w:val="20"/>
                <w:szCs w:val="20"/>
                <w:vertAlign w:val="superscript"/>
              </w:rPr>
              <w:t>th</w:t>
            </w:r>
            <w:r w:rsidRPr="00E63606">
              <w:rPr>
                <w:rFonts w:asciiTheme="minorHAnsi" w:eastAsia="Times New Roman" w:hAnsiTheme="minorHAnsi" w:cstheme="minorHAnsi"/>
                <w:sz w:val="20"/>
                <w:szCs w:val="20"/>
              </w:rPr>
              <w:t xml:space="preserve"> 2021</w:t>
            </w:r>
          </w:p>
        </w:tc>
        <w:tc>
          <w:tcPr>
            <w:tcW w:w="1984" w:type="dxa"/>
            <w:tcBorders>
              <w:top w:val="single" w:sz="4" w:space="0" w:color="auto"/>
              <w:left w:val="single" w:sz="4" w:space="0" w:color="auto"/>
              <w:bottom w:val="single" w:sz="4" w:space="0" w:color="auto"/>
              <w:right w:val="single" w:sz="4" w:space="0" w:color="auto"/>
            </w:tcBorders>
          </w:tcPr>
          <w:p w14:paraId="53CB6D7F" w14:textId="7124386C"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World Bank team and Procurement Bureau (PPB)</w:t>
            </w:r>
          </w:p>
        </w:tc>
        <w:tc>
          <w:tcPr>
            <w:tcW w:w="3831" w:type="dxa"/>
            <w:tcBorders>
              <w:top w:val="single" w:sz="4" w:space="0" w:color="auto"/>
              <w:left w:val="single" w:sz="4" w:space="0" w:color="auto"/>
              <w:bottom w:val="single" w:sz="4" w:space="0" w:color="auto"/>
              <w:right w:val="single" w:sz="4" w:space="0" w:color="auto"/>
            </w:tcBorders>
            <w:noWrap/>
          </w:tcPr>
          <w:p w14:paraId="3E347B47" w14:textId="159575AE" w:rsidR="004E0036" w:rsidRPr="00E63606" w:rsidRDefault="004E0036" w:rsidP="004E0036">
            <w:pPr>
              <w:spacing w:after="160" w:line="259" w:lineRule="auto"/>
              <w:rPr>
                <w:rFonts w:asciiTheme="minorHAnsi" w:hAnsiTheme="minorHAnsi" w:cstheme="minorHAnsi"/>
                <w:sz w:val="20"/>
                <w:szCs w:val="20"/>
              </w:rPr>
            </w:pPr>
            <w:r w:rsidRPr="00E63606">
              <w:rPr>
                <w:sz w:val="20"/>
                <w:szCs w:val="20"/>
              </w:rPr>
              <w:t>Discussed the upcoming changes in processes and data exchange needs between the IFMIS and the Electronic System for Public Procurement (ESPP) platform managed by the PPB</w:t>
            </w:r>
          </w:p>
        </w:tc>
      </w:tr>
      <w:tr w:rsidR="004E0036" w:rsidRPr="00385655" w14:paraId="4A00F5E8" w14:textId="77777777" w:rsidTr="00DE5CF6">
        <w:tc>
          <w:tcPr>
            <w:tcW w:w="2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AC1912" w14:textId="21D06429"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 xml:space="preserve">Meetings and discussion with PRO departments </w:t>
            </w:r>
          </w:p>
        </w:tc>
        <w:tc>
          <w:tcPr>
            <w:tcW w:w="1558" w:type="dxa"/>
            <w:tcBorders>
              <w:top w:val="single" w:sz="4" w:space="0" w:color="auto"/>
              <w:left w:val="single" w:sz="4" w:space="0" w:color="auto"/>
              <w:bottom w:val="single" w:sz="4" w:space="0" w:color="auto"/>
              <w:right w:val="single" w:sz="4" w:space="0" w:color="auto"/>
            </w:tcBorders>
          </w:tcPr>
          <w:p w14:paraId="434AB755" w14:textId="529F4B77"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eastAsia="Times New Roman" w:hAnsiTheme="minorHAnsi" w:cstheme="minorHAnsi"/>
                <w:sz w:val="20"/>
                <w:szCs w:val="20"/>
              </w:rPr>
              <w:t>January 25</w:t>
            </w:r>
            <w:r w:rsidRPr="00E63606">
              <w:rPr>
                <w:rFonts w:asciiTheme="minorHAnsi" w:eastAsia="Times New Roman" w:hAnsiTheme="minorHAnsi" w:cstheme="minorHAnsi"/>
                <w:sz w:val="20"/>
                <w:szCs w:val="20"/>
                <w:vertAlign w:val="superscript"/>
              </w:rPr>
              <w:t>th</w:t>
            </w:r>
            <w:r w:rsidRPr="00E63606">
              <w:rPr>
                <w:rFonts w:asciiTheme="minorHAnsi" w:eastAsia="Times New Roman" w:hAnsiTheme="minorHAnsi" w:cstheme="minorHAnsi"/>
                <w:sz w:val="20"/>
                <w:szCs w:val="20"/>
              </w:rPr>
              <w:t>-February 5</w:t>
            </w:r>
            <w:r w:rsidRPr="00E63606">
              <w:rPr>
                <w:rFonts w:asciiTheme="minorHAnsi" w:eastAsia="Times New Roman" w:hAnsiTheme="minorHAnsi" w:cstheme="minorHAnsi"/>
                <w:sz w:val="20"/>
                <w:szCs w:val="20"/>
                <w:vertAlign w:val="superscript"/>
              </w:rPr>
              <w:t>th</w:t>
            </w:r>
            <w:r w:rsidRPr="00E63606">
              <w:rPr>
                <w:rFonts w:asciiTheme="minorHAnsi" w:eastAsia="Times New Roman" w:hAnsiTheme="minorHAnsi" w:cstheme="minorHAnsi"/>
                <w:sz w:val="20"/>
                <w:szCs w:val="20"/>
              </w:rPr>
              <w:t xml:space="preserve"> 2021</w:t>
            </w:r>
          </w:p>
        </w:tc>
        <w:tc>
          <w:tcPr>
            <w:tcW w:w="1984" w:type="dxa"/>
            <w:tcBorders>
              <w:top w:val="single" w:sz="4" w:space="0" w:color="auto"/>
              <w:left w:val="single" w:sz="4" w:space="0" w:color="auto"/>
              <w:bottom w:val="single" w:sz="4" w:space="0" w:color="auto"/>
              <w:right w:val="single" w:sz="4" w:space="0" w:color="auto"/>
            </w:tcBorders>
          </w:tcPr>
          <w:p w14:paraId="24681205" w14:textId="441EF483"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World Bank team and PRO departments</w:t>
            </w:r>
          </w:p>
        </w:tc>
        <w:tc>
          <w:tcPr>
            <w:tcW w:w="3831" w:type="dxa"/>
            <w:tcBorders>
              <w:top w:val="single" w:sz="4" w:space="0" w:color="auto"/>
              <w:left w:val="single" w:sz="4" w:space="0" w:color="auto"/>
              <w:bottom w:val="single" w:sz="4" w:space="0" w:color="auto"/>
              <w:right w:val="single" w:sz="4" w:space="0" w:color="auto"/>
            </w:tcBorders>
            <w:noWrap/>
          </w:tcPr>
          <w:p w14:paraId="47881100" w14:textId="72972F16"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 xml:space="preserve">Discuss and identify preliminary list of activities that could be supported by the new project. Those activities would complement current initiatives implemented by the PRO including those supported by other development partners (EU and the IMF). Areas that were discussed were: </w:t>
            </w:r>
            <w:r w:rsidRPr="00E63606">
              <w:rPr>
                <w:i/>
                <w:sz w:val="20"/>
                <w:szCs w:val="20"/>
              </w:rPr>
              <w:t>Tax registration and assessment, Compliance risk management, Tax audit, Taxpayer’s services, Human Resources (HR) and training, Strategic Planning and Analysis,</w:t>
            </w:r>
            <w:r w:rsidRPr="00E63606">
              <w:rPr>
                <w:sz w:val="20"/>
                <w:szCs w:val="20"/>
              </w:rPr>
              <w:t xml:space="preserve"> </w:t>
            </w:r>
            <w:r w:rsidRPr="00E63606">
              <w:rPr>
                <w:i/>
                <w:sz w:val="20"/>
                <w:szCs w:val="20"/>
              </w:rPr>
              <w:t>Internal Audit, Internal control, Debt Management</w:t>
            </w:r>
          </w:p>
        </w:tc>
      </w:tr>
      <w:tr w:rsidR="004E0036" w:rsidRPr="00385655" w14:paraId="05BC4D0F" w14:textId="77777777" w:rsidTr="00DE5CF6">
        <w:tc>
          <w:tcPr>
            <w:tcW w:w="2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9AFBCA" w14:textId="2CF6559B"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Meetings and discussion with PRO IT Department</w:t>
            </w:r>
          </w:p>
        </w:tc>
        <w:tc>
          <w:tcPr>
            <w:tcW w:w="1558" w:type="dxa"/>
            <w:tcBorders>
              <w:top w:val="single" w:sz="4" w:space="0" w:color="auto"/>
              <w:left w:val="single" w:sz="4" w:space="0" w:color="auto"/>
              <w:bottom w:val="single" w:sz="4" w:space="0" w:color="auto"/>
              <w:right w:val="single" w:sz="4" w:space="0" w:color="auto"/>
            </w:tcBorders>
          </w:tcPr>
          <w:p w14:paraId="15BA3187" w14:textId="013EE378"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eastAsia="Times New Roman" w:hAnsiTheme="minorHAnsi" w:cstheme="minorHAnsi"/>
                <w:sz w:val="20"/>
                <w:szCs w:val="20"/>
              </w:rPr>
              <w:t>January 25</w:t>
            </w:r>
            <w:r w:rsidRPr="00E63606">
              <w:rPr>
                <w:rFonts w:asciiTheme="minorHAnsi" w:eastAsia="Times New Roman" w:hAnsiTheme="minorHAnsi" w:cstheme="minorHAnsi"/>
                <w:sz w:val="20"/>
                <w:szCs w:val="20"/>
                <w:vertAlign w:val="superscript"/>
              </w:rPr>
              <w:t>th</w:t>
            </w:r>
            <w:r w:rsidRPr="00E63606">
              <w:rPr>
                <w:rFonts w:asciiTheme="minorHAnsi" w:eastAsia="Times New Roman" w:hAnsiTheme="minorHAnsi" w:cstheme="minorHAnsi"/>
                <w:sz w:val="20"/>
                <w:szCs w:val="20"/>
              </w:rPr>
              <w:t>-February 5</w:t>
            </w:r>
            <w:r w:rsidRPr="00E63606">
              <w:rPr>
                <w:rFonts w:asciiTheme="minorHAnsi" w:eastAsia="Times New Roman" w:hAnsiTheme="minorHAnsi" w:cstheme="minorHAnsi"/>
                <w:sz w:val="20"/>
                <w:szCs w:val="20"/>
                <w:vertAlign w:val="superscript"/>
              </w:rPr>
              <w:t>th</w:t>
            </w:r>
            <w:r w:rsidRPr="00E63606">
              <w:rPr>
                <w:rFonts w:asciiTheme="minorHAnsi" w:eastAsia="Times New Roman" w:hAnsiTheme="minorHAnsi" w:cstheme="minorHAnsi"/>
                <w:sz w:val="20"/>
                <w:szCs w:val="20"/>
              </w:rPr>
              <w:t xml:space="preserve"> 2021</w:t>
            </w:r>
          </w:p>
        </w:tc>
        <w:tc>
          <w:tcPr>
            <w:tcW w:w="1984" w:type="dxa"/>
            <w:tcBorders>
              <w:top w:val="single" w:sz="4" w:space="0" w:color="auto"/>
              <w:left w:val="single" w:sz="4" w:space="0" w:color="auto"/>
              <w:bottom w:val="single" w:sz="4" w:space="0" w:color="auto"/>
              <w:right w:val="single" w:sz="4" w:space="0" w:color="auto"/>
            </w:tcBorders>
          </w:tcPr>
          <w:p w14:paraId="64A922FF" w14:textId="77777777" w:rsidR="004E0036" w:rsidRPr="00E63606" w:rsidRDefault="004E0036" w:rsidP="004E0036">
            <w:pPr>
              <w:rPr>
                <w:sz w:val="20"/>
                <w:szCs w:val="20"/>
              </w:rPr>
            </w:pPr>
            <w:r w:rsidRPr="00E63606">
              <w:rPr>
                <w:rFonts w:asciiTheme="minorHAnsi" w:hAnsiTheme="minorHAnsi" w:cstheme="minorHAnsi"/>
                <w:sz w:val="20"/>
                <w:szCs w:val="20"/>
              </w:rPr>
              <w:t xml:space="preserve">World Bank team and </w:t>
            </w:r>
          </w:p>
          <w:p w14:paraId="47B07784" w14:textId="77777777" w:rsidR="004E0036" w:rsidRPr="00E63606" w:rsidRDefault="004E0036" w:rsidP="004E0036">
            <w:pPr>
              <w:rPr>
                <w:sz w:val="20"/>
                <w:szCs w:val="20"/>
              </w:rPr>
            </w:pPr>
            <w:r w:rsidRPr="00E63606">
              <w:rPr>
                <w:rFonts w:asciiTheme="minorHAnsi" w:hAnsiTheme="minorHAnsi" w:cstheme="minorHAnsi"/>
                <w:sz w:val="20"/>
                <w:szCs w:val="20"/>
              </w:rPr>
              <w:t>PRO IT Department</w:t>
            </w:r>
          </w:p>
          <w:p w14:paraId="230AC3EA" w14:textId="77777777" w:rsidR="004E0036" w:rsidRPr="00E63606" w:rsidRDefault="004E0036" w:rsidP="004E0036">
            <w:pPr>
              <w:spacing w:after="160" w:line="259" w:lineRule="auto"/>
              <w:rPr>
                <w:rFonts w:asciiTheme="minorHAnsi" w:hAnsiTheme="minorHAnsi" w:cstheme="minorHAnsi"/>
                <w:sz w:val="20"/>
                <w:szCs w:val="20"/>
              </w:rPr>
            </w:pPr>
          </w:p>
        </w:tc>
        <w:tc>
          <w:tcPr>
            <w:tcW w:w="3831" w:type="dxa"/>
            <w:tcBorders>
              <w:top w:val="single" w:sz="4" w:space="0" w:color="auto"/>
              <w:left w:val="single" w:sz="4" w:space="0" w:color="auto"/>
              <w:bottom w:val="single" w:sz="4" w:space="0" w:color="auto"/>
              <w:right w:val="single" w:sz="4" w:space="0" w:color="auto"/>
            </w:tcBorders>
            <w:noWrap/>
          </w:tcPr>
          <w:p w14:paraId="6F0AA080" w14:textId="57E5D0F4" w:rsidR="004E0036" w:rsidRPr="00E63606" w:rsidRDefault="004E0036" w:rsidP="004E0036">
            <w:pPr>
              <w:spacing w:after="160" w:line="259" w:lineRule="auto"/>
              <w:rPr>
                <w:rFonts w:asciiTheme="minorHAnsi" w:hAnsiTheme="minorHAnsi" w:cstheme="minorHAnsi"/>
                <w:sz w:val="20"/>
                <w:szCs w:val="20"/>
              </w:rPr>
            </w:pPr>
            <w:r w:rsidRPr="00E63606">
              <w:rPr>
                <w:sz w:val="20"/>
                <w:szCs w:val="20"/>
              </w:rPr>
              <w:t>Clarify the details of the additional needs to support the ongoing ITIS implementation</w:t>
            </w:r>
          </w:p>
        </w:tc>
      </w:tr>
      <w:tr w:rsidR="004E0036" w:rsidRPr="00385655" w14:paraId="17090F1C" w14:textId="77777777" w:rsidTr="00DE5CF6">
        <w:tc>
          <w:tcPr>
            <w:tcW w:w="2403" w:type="dxa"/>
            <w:tcBorders>
              <w:top w:val="single" w:sz="4" w:space="0" w:color="auto"/>
              <w:left w:val="single" w:sz="4" w:space="0" w:color="auto"/>
              <w:bottom w:val="single" w:sz="4" w:space="0" w:color="auto"/>
              <w:right w:val="single" w:sz="4" w:space="0" w:color="auto"/>
            </w:tcBorders>
          </w:tcPr>
          <w:p w14:paraId="72C38EAE" w14:textId="600D518B" w:rsidR="004E0036" w:rsidRPr="00E63606" w:rsidRDefault="004E0036" w:rsidP="00FE2E8C">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Online platform for public for disclosure and review of draft Law versions</w:t>
            </w:r>
          </w:p>
        </w:tc>
        <w:tc>
          <w:tcPr>
            <w:tcW w:w="1558" w:type="dxa"/>
            <w:tcBorders>
              <w:top w:val="single" w:sz="4" w:space="0" w:color="auto"/>
              <w:left w:val="single" w:sz="4" w:space="0" w:color="auto"/>
              <w:bottom w:val="single" w:sz="4" w:space="0" w:color="auto"/>
              <w:right w:val="single" w:sz="4" w:space="0" w:color="auto"/>
            </w:tcBorders>
          </w:tcPr>
          <w:p w14:paraId="5345AD4F" w14:textId="7DAF5D76"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26.11.2021</w:t>
            </w:r>
          </w:p>
        </w:tc>
        <w:tc>
          <w:tcPr>
            <w:tcW w:w="1984" w:type="dxa"/>
            <w:tcBorders>
              <w:top w:val="single" w:sz="4" w:space="0" w:color="auto"/>
              <w:left w:val="single" w:sz="4" w:space="0" w:color="auto"/>
              <w:bottom w:val="single" w:sz="4" w:space="0" w:color="auto"/>
              <w:right w:val="single" w:sz="4" w:space="0" w:color="auto"/>
            </w:tcBorders>
          </w:tcPr>
          <w:p w14:paraId="33169288" w14:textId="19443C87" w:rsidR="004E0036" w:rsidRPr="00E6360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Unknown</w:t>
            </w:r>
          </w:p>
        </w:tc>
        <w:tc>
          <w:tcPr>
            <w:tcW w:w="3831" w:type="dxa"/>
            <w:tcBorders>
              <w:top w:val="single" w:sz="4" w:space="0" w:color="auto"/>
              <w:left w:val="single" w:sz="4" w:space="0" w:color="auto"/>
              <w:bottom w:val="single" w:sz="4" w:space="0" w:color="auto"/>
              <w:right w:val="single" w:sz="4" w:space="0" w:color="auto"/>
            </w:tcBorders>
            <w:noWrap/>
          </w:tcPr>
          <w:p w14:paraId="1473A2BB" w14:textId="77777777" w:rsidR="00DE5CF6" w:rsidRDefault="004E0036" w:rsidP="004E0036">
            <w:pPr>
              <w:spacing w:after="160" w:line="259" w:lineRule="auto"/>
              <w:rPr>
                <w:rFonts w:asciiTheme="minorHAnsi" w:hAnsiTheme="minorHAnsi" w:cstheme="minorHAnsi"/>
                <w:sz w:val="20"/>
                <w:szCs w:val="20"/>
              </w:rPr>
            </w:pPr>
            <w:r w:rsidRPr="00E63606">
              <w:rPr>
                <w:rFonts w:asciiTheme="minorHAnsi" w:hAnsiTheme="minorHAnsi" w:cstheme="minorHAnsi"/>
                <w:sz w:val="20"/>
                <w:szCs w:val="20"/>
              </w:rPr>
              <w:t>VAT tax law</w:t>
            </w:r>
          </w:p>
          <w:p w14:paraId="0400354A" w14:textId="1BD26005" w:rsidR="004E0036" w:rsidRPr="00E63606" w:rsidRDefault="00000000" w:rsidP="004E0036">
            <w:pPr>
              <w:spacing w:after="160" w:line="259" w:lineRule="auto"/>
              <w:rPr>
                <w:rFonts w:asciiTheme="minorHAnsi" w:hAnsiTheme="minorHAnsi" w:cstheme="minorHAnsi"/>
                <w:sz w:val="20"/>
                <w:szCs w:val="20"/>
              </w:rPr>
            </w:pPr>
            <w:hyperlink r:id="rId18" w:history="1">
              <w:r w:rsidR="00DE5CF6" w:rsidRPr="00DE5CF6">
                <w:rPr>
                  <w:rStyle w:val="Hyperlink"/>
                  <w:rFonts w:asciiTheme="minorHAnsi" w:hAnsiTheme="minorHAnsi" w:cstheme="minorHAnsi"/>
                  <w:color w:val="0070C0"/>
                  <w:sz w:val="20"/>
                  <w:szCs w:val="20"/>
                </w:rPr>
                <w:t>www.ener.gov.mk</w:t>
              </w:r>
            </w:hyperlink>
          </w:p>
        </w:tc>
      </w:tr>
      <w:bookmarkEnd w:id="7"/>
    </w:tbl>
    <w:p w14:paraId="2E4D9B02" w14:textId="77777777" w:rsidR="00F36B2D" w:rsidRPr="006208A9" w:rsidRDefault="00F36B2D" w:rsidP="00724938">
      <w:pPr>
        <w:spacing w:after="160" w:line="259" w:lineRule="auto"/>
        <w:rPr>
          <w:rFonts w:asciiTheme="minorHAnsi" w:hAnsiTheme="minorHAnsi" w:cstheme="minorHAnsi"/>
        </w:rPr>
      </w:pPr>
    </w:p>
    <w:p w14:paraId="72405EC9" w14:textId="77777777" w:rsidR="00F36B2D" w:rsidRPr="006208A9" w:rsidRDefault="00F36B2D" w:rsidP="00724938">
      <w:pPr>
        <w:spacing w:after="160" w:line="259" w:lineRule="auto"/>
        <w:rPr>
          <w:rFonts w:asciiTheme="minorHAnsi" w:hAnsiTheme="minorHAnsi" w:cstheme="minorHAnsi"/>
        </w:rPr>
      </w:pPr>
    </w:p>
    <w:p w14:paraId="2A8134AA" w14:textId="119BA11A" w:rsidR="00F36B2D" w:rsidRPr="009B09A4" w:rsidRDefault="000A1F36" w:rsidP="00B71929">
      <w:pPr>
        <w:pStyle w:val="Heading1"/>
        <w:numPr>
          <w:ilvl w:val="0"/>
          <w:numId w:val="6"/>
        </w:numPr>
        <w:tabs>
          <w:tab w:val="left" w:pos="381"/>
        </w:tabs>
        <w:spacing w:after="160" w:line="259" w:lineRule="auto"/>
        <w:ind w:left="1191" w:hanging="220"/>
        <w:rPr>
          <w:rFonts w:asciiTheme="minorHAnsi" w:hAnsiTheme="minorHAnsi" w:cstheme="minorHAnsi"/>
        </w:rPr>
      </w:pPr>
      <w:bookmarkStart w:id="8" w:name="_Toc116365582"/>
      <w:r w:rsidRPr="009B09A4">
        <w:rPr>
          <w:rFonts w:asciiTheme="minorHAnsi" w:hAnsiTheme="minorHAnsi" w:cstheme="minorHAnsi"/>
        </w:rPr>
        <w:t>STAKEHOLDER IDENTIFICATION AND ANALYSIS</w:t>
      </w:r>
      <w:bookmarkEnd w:id="8"/>
    </w:p>
    <w:p w14:paraId="5BA89764" w14:textId="77777777" w:rsidR="002124EE" w:rsidRPr="002124EE" w:rsidRDefault="002124EE" w:rsidP="002124EE">
      <w:pPr>
        <w:spacing w:before="120" w:after="120"/>
        <w:jc w:val="both"/>
        <w:rPr>
          <w:rFonts w:asciiTheme="minorHAnsi" w:eastAsia="Times New Roman" w:hAnsiTheme="minorHAnsi" w:cstheme="minorHAnsi"/>
          <w:color w:val="000000" w:themeColor="text1"/>
        </w:rPr>
      </w:pPr>
      <w:r w:rsidRPr="002124EE">
        <w:rPr>
          <w:rFonts w:asciiTheme="minorHAnsi" w:eastAsia="Times New Roman" w:hAnsiTheme="minorHAnsi" w:cstheme="minorHAnsi"/>
          <w:color w:val="000000" w:themeColor="text1"/>
        </w:rPr>
        <w:lastRenderedPageBreak/>
        <w:t>Key stakeholders who are to be informed and consulted about the Project are:</w:t>
      </w:r>
    </w:p>
    <w:p w14:paraId="6DC4D116" w14:textId="77777777" w:rsidR="002124EE" w:rsidRPr="002124EE" w:rsidRDefault="002124EE" w:rsidP="00B71929">
      <w:pPr>
        <w:pStyle w:val="ListParagraph"/>
        <w:numPr>
          <w:ilvl w:val="0"/>
          <w:numId w:val="21"/>
        </w:numPr>
        <w:spacing w:before="120" w:after="120"/>
        <w:jc w:val="both"/>
        <w:rPr>
          <w:rFonts w:asciiTheme="minorHAnsi" w:eastAsia="Times New Roman" w:hAnsiTheme="minorHAnsi" w:cstheme="minorHAnsi"/>
          <w:color w:val="000000" w:themeColor="text1"/>
        </w:rPr>
      </w:pPr>
      <w:r w:rsidRPr="002124EE">
        <w:rPr>
          <w:rFonts w:asciiTheme="minorHAnsi" w:eastAsia="Times New Roman" w:hAnsiTheme="minorHAnsi" w:cstheme="minorHAnsi"/>
          <w:color w:val="000000" w:themeColor="text1"/>
        </w:rPr>
        <w:t>Affected or likely to be affected by the project (</w:t>
      </w:r>
      <w:r w:rsidRPr="002124EE">
        <w:rPr>
          <w:rFonts w:asciiTheme="minorHAnsi" w:eastAsia="Times New Roman" w:hAnsiTheme="minorHAnsi" w:cstheme="minorHAnsi"/>
          <w:b/>
          <w:bCs/>
          <w:color w:val="000000" w:themeColor="text1"/>
        </w:rPr>
        <w:t>Project-affected parties</w:t>
      </w:r>
      <w:r w:rsidRPr="002124EE">
        <w:rPr>
          <w:rFonts w:asciiTheme="minorHAnsi" w:eastAsia="Times New Roman" w:hAnsiTheme="minorHAnsi" w:cstheme="minorHAnsi"/>
          <w:color w:val="000000" w:themeColor="text1"/>
        </w:rPr>
        <w:t>); and</w:t>
      </w:r>
    </w:p>
    <w:p w14:paraId="32961934" w14:textId="77777777" w:rsidR="002124EE" w:rsidRPr="002124EE" w:rsidRDefault="002124EE" w:rsidP="00B71929">
      <w:pPr>
        <w:pStyle w:val="ListParagraph"/>
        <w:numPr>
          <w:ilvl w:val="0"/>
          <w:numId w:val="21"/>
        </w:numPr>
        <w:spacing w:before="120" w:after="120"/>
        <w:jc w:val="both"/>
        <w:rPr>
          <w:rFonts w:asciiTheme="minorHAnsi" w:eastAsia="Times New Roman" w:hAnsiTheme="minorHAnsi" w:cstheme="minorHAnsi"/>
          <w:color w:val="000000" w:themeColor="text1"/>
        </w:rPr>
      </w:pPr>
      <w:r w:rsidRPr="002124EE">
        <w:rPr>
          <w:rFonts w:asciiTheme="minorHAnsi" w:eastAsia="Times New Roman" w:hAnsiTheme="minorHAnsi" w:cstheme="minorHAnsi"/>
          <w:color w:val="000000" w:themeColor="text1"/>
        </w:rPr>
        <w:t>May have an interest in the project (</w:t>
      </w:r>
      <w:r w:rsidRPr="002124EE">
        <w:rPr>
          <w:rFonts w:asciiTheme="minorHAnsi" w:eastAsia="Times New Roman" w:hAnsiTheme="minorHAnsi" w:cstheme="minorHAnsi"/>
          <w:b/>
          <w:bCs/>
          <w:color w:val="000000" w:themeColor="text1"/>
        </w:rPr>
        <w:t>Other interested parties</w:t>
      </w:r>
      <w:r w:rsidRPr="002124EE">
        <w:rPr>
          <w:rFonts w:asciiTheme="minorHAnsi" w:eastAsia="Times New Roman" w:hAnsiTheme="minorHAnsi" w:cstheme="minorHAnsi"/>
          <w:color w:val="000000" w:themeColor="text1"/>
        </w:rPr>
        <w:t>).</w:t>
      </w:r>
    </w:p>
    <w:p w14:paraId="174F70D4" w14:textId="77777777" w:rsidR="002C01FE" w:rsidRPr="002C01FE" w:rsidRDefault="002C01FE" w:rsidP="002C01FE">
      <w:pPr>
        <w:pStyle w:val="BodyText"/>
        <w:ind w:left="0" w:right="114"/>
        <w:jc w:val="both"/>
        <w:rPr>
          <w:rFonts w:asciiTheme="minorHAnsi" w:hAnsiTheme="minorHAnsi" w:cstheme="minorHAnsi"/>
        </w:rPr>
      </w:pPr>
      <w:r w:rsidRPr="002C01FE">
        <w:rPr>
          <w:rFonts w:asciiTheme="minorHAnsi" w:hAnsiTheme="minorHAnsi" w:cstheme="minorHAnsi"/>
        </w:rPr>
        <w:t xml:space="preserve">In order to properly identify Project’s stakeholders, a detail analysis of the stakeholders in relation to separate Project’s components has been undertaken and the results are presented in the separate sub-chapters (3.1, 3.2, 3.3). </w:t>
      </w:r>
    </w:p>
    <w:p w14:paraId="39CE2A1C" w14:textId="570FA58E" w:rsidR="00F36B2D" w:rsidRPr="002C01FE" w:rsidRDefault="00F36B2D" w:rsidP="002124EE">
      <w:pPr>
        <w:spacing w:before="120" w:after="120"/>
        <w:jc w:val="both"/>
        <w:rPr>
          <w:rFonts w:asciiTheme="minorHAnsi" w:eastAsia="Times New Roman" w:hAnsiTheme="minorHAnsi" w:cstheme="minorHAnsi"/>
        </w:rPr>
      </w:pPr>
    </w:p>
    <w:p w14:paraId="666EB4AE" w14:textId="02225173" w:rsidR="00F36B2D" w:rsidRPr="000A1F36" w:rsidRDefault="00F36B2D" w:rsidP="00B71929">
      <w:pPr>
        <w:pStyle w:val="ListParagraph"/>
        <w:numPr>
          <w:ilvl w:val="1"/>
          <w:numId w:val="5"/>
        </w:numPr>
        <w:tabs>
          <w:tab w:val="left" w:pos="1192"/>
        </w:tabs>
        <w:spacing w:after="160" w:line="259" w:lineRule="auto"/>
        <w:ind w:hanging="385"/>
        <w:contextualSpacing w:val="0"/>
        <w:rPr>
          <w:rFonts w:asciiTheme="minorHAnsi" w:hAnsiTheme="minorHAnsi" w:cstheme="minorHAnsi"/>
          <w:b/>
          <w:bCs/>
        </w:rPr>
      </w:pPr>
      <w:r w:rsidRPr="000A1F36">
        <w:rPr>
          <w:rFonts w:asciiTheme="minorHAnsi" w:hAnsiTheme="minorHAnsi" w:cstheme="minorHAnsi"/>
          <w:b/>
          <w:bCs/>
        </w:rPr>
        <w:t>Affected</w:t>
      </w:r>
      <w:r w:rsidRPr="000A1F36">
        <w:rPr>
          <w:rFonts w:asciiTheme="minorHAnsi" w:hAnsiTheme="minorHAnsi" w:cstheme="minorHAnsi"/>
          <w:b/>
          <w:bCs/>
          <w:spacing w:val="-4"/>
        </w:rPr>
        <w:t xml:space="preserve"> </w:t>
      </w:r>
      <w:r w:rsidR="000A1F36" w:rsidRPr="000A1F36">
        <w:rPr>
          <w:rFonts w:asciiTheme="minorHAnsi" w:hAnsiTheme="minorHAnsi" w:cstheme="minorHAnsi"/>
          <w:b/>
          <w:bCs/>
        </w:rPr>
        <w:t>Parties</w:t>
      </w:r>
    </w:p>
    <w:p w14:paraId="4F42BF11" w14:textId="114354D1" w:rsidR="00D0002B" w:rsidRPr="00AE7C0F" w:rsidRDefault="002C01FE" w:rsidP="002C01FE">
      <w:pPr>
        <w:pStyle w:val="BodyText"/>
        <w:ind w:left="0" w:right="114"/>
        <w:jc w:val="both"/>
        <w:rPr>
          <w:rFonts w:asciiTheme="minorHAnsi" w:hAnsiTheme="minorHAnsi" w:cstheme="minorHAnsi"/>
        </w:rPr>
      </w:pPr>
      <w:r w:rsidRPr="00AE7C0F">
        <w:rPr>
          <w:rFonts w:asciiTheme="minorHAnsi" w:hAnsiTheme="minorHAnsi" w:cstheme="minorHAnsi"/>
        </w:rPr>
        <w:t>Project Affected Parties for this project are Implementing agencies along with their employees, particularly those who will be involved in the project development or project implementation</w:t>
      </w:r>
      <w:r w:rsidR="002372E7" w:rsidRPr="00AE7C0F">
        <w:rPr>
          <w:rFonts w:asciiTheme="minorHAnsi" w:hAnsiTheme="minorHAnsi" w:cstheme="minorHAnsi"/>
        </w:rPr>
        <w:t>, private and business taxpayers and World Bank</w:t>
      </w:r>
      <w:r w:rsidR="00AE7C0F" w:rsidRPr="00AE7C0F">
        <w:rPr>
          <w:rFonts w:asciiTheme="minorHAnsi" w:hAnsiTheme="minorHAnsi" w:cstheme="minorHAnsi"/>
        </w:rPr>
        <w:t>.</w:t>
      </w:r>
      <w:r w:rsidR="008E2517">
        <w:rPr>
          <w:rFonts w:asciiTheme="minorHAnsi" w:hAnsiTheme="minorHAnsi" w:cstheme="minorHAnsi"/>
        </w:rPr>
        <w:t xml:space="preserve"> These are presented in the following table:</w:t>
      </w:r>
    </w:p>
    <w:p w14:paraId="200E2ACB" w14:textId="77777777" w:rsidR="002C01FE" w:rsidRDefault="002C01FE" w:rsidP="002C01FE">
      <w:pPr>
        <w:pStyle w:val="BodyText"/>
        <w:ind w:left="0" w:right="114"/>
        <w:jc w:val="both"/>
        <w:rPr>
          <w:rFonts w:asciiTheme="minorHAnsi" w:hAnsiTheme="minorHAnsi" w:cstheme="minorHAnsi"/>
          <w:color w:val="FF0000"/>
        </w:rPr>
      </w:pPr>
    </w:p>
    <w:p w14:paraId="0E0D55E7" w14:textId="4A795ED7" w:rsidR="00D0002B" w:rsidRPr="006208A9" w:rsidRDefault="00D0002B" w:rsidP="00D0002B">
      <w:pPr>
        <w:pStyle w:val="BodyText"/>
        <w:spacing w:before="0" w:after="160" w:line="259" w:lineRule="auto"/>
        <w:ind w:left="0"/>
        <w:rPr>
          <w:rFonts w:asciiTheme="minorHAnsi" w:hAnsiTheme="minorHAnsi" w:cstheme="minorHAnsi"/>
        </w:rPr>
      </w:pPr>
      <w:r w:rsidRPr="006B2C3C">
        <w:rPr>
          <w:iCs/>
          <w:lang w:val="en-GB"/>
        </w:rPr>
        <w:t xml:space="preserve">Table </w:t>
      </w:r>
      <w:r w:rsidRPr="006B2C3C">
        <w:rPr>
          <w:b/>
          <w:iCs/>
          <w:lang w:val="en-GB"/>
        </w:rPr>
        <w:fldChar w:fldCharType="begin"/>
      </w:r>
      <w:r w:rsidRPr="006B2C3C">
        <w:rPr>
          <w:iCs/>
          <w:lang w:val="en-GB"/>
        </w:rPr>
        <w:instrText xml:space="preserve"> SEQ Table \* ARABIC </w:instrText>
      </w:r>
      <w:r w:rsidRPr="006B2C3C">
        <w:rPr>
          <w:b/>
          <w:iCs/>
          <w:lang w:val="en-GB"/>
        </w:rPr>
        <w:fldChar w:fldCharType="separate"/>
      </w:r>
      <w:r w:rsidR="00BE32EB">
        <w:rPr>
          <w:iCs/>
          <w:noProof/>
          <w:lang w:val="en-GB"/>
        </w:rPr>
        <w:t>2</w:t>
      </w:r>
      <w:r w:rsidRPr="006B2C3C">
        <w:rPr>
          <w:b/>
          <w:iCs/>
          <w:lang w:val="en-GB"/>
        </w:rPr>
        <w:fldChar w:fldCharType="end"/>
      </w:r>
      <w:r w:rsidRPr="006B2C3C">
        <w:rPr>
          <w:iCs/>
          <w:lang w:val="en-GB"/>
        </w:rPr>
        <w:t xml:space="preserve">: </w:t>
      </w:r>
      <w:r w:rsidR="00AE7C0F">
        <w:rPr>
          <w:iCs/>
          <w:lang w:val="en-GB"/>
        </w:rPr>
        <w:t>Project Affected Parties</w:t>
      </w:r>
    </w:p>
    <w:tbl>
      <w:tblPr>
        <w:tblStyle w:val="TableGrid"/>
        <w:tblW w:w="0" w:type="auto"/>
        <w:tblLook w:val="04A0" w:firstRow="1" w:lastRow="0" w:firstColumn="1" w:lastColumn="0" w:noHBand="0" w:noVBand="1"/>
      </w:tblPr>
      <w:tblGrid>
        <w:gridCol w:w="1884"/>
        <w:gridCol w:w="473"/>
        <w:gridCol w:w="473"/>
        <w:gridCol w:w="473"/>
        <w:gridCol w:w="473"/>
        <w:gridCol w:w="473"/>
        <w:gridCol w:w="473"/>
        <w:gridCol w:w="473"/>
        <w:gridCol w:w="473"/>
        <w:gridCol w:w="473"/>
        <w:gridCol w:w="3429"/>
      </w:tblGrid>
      <w:tr w:rsidR="008657EC" w:rsidRPr="00942755" w14:paraId="5574C95E" w14:textId="77777777" w:rsidTr="002053ED">
        <w:trPr>
          <w:tblHeader/>
        </w:trPr>
        <w:tc>
          <w:tcPr>
            <w:tcW w:w="0" w:type="auto"/>
            <w:shd w:val="clear" w:color="auto" w:fill="0070C0"/>
          </w:tcPr>
          <w:p w14:paraId="3201641C" w14:textId="77777777" w:rsidR="008657EC" w:rsidRPr="00942755" w:rsidRDefault="008657EC" w:rsidP="00DE2637">
            <w:pPr>
              <w:jc w:val="center"/>
              <w:rPr>
                <w:b/>
                <w:bCs/>
                <w:color w:val="FFFFFF" w:themeColor="background1"/>
                <w:sz w:val="20"/>
                <w:szCs w:val="20"/>
              </w:rPr>
            </w:pPr>
            <w:bookmarkStart w:id="9" w:name="_Hlk94790476"/>
            <w:r w:rsidRPr="00942755">
              <w:rPr>
                <w:b/>
                <w:bCs/>
                <w:color w:val="FFFFFF" w:themeColor="background1"/>
                <w:sz w:val="20"/>
                <w:szCs w:val="20"/>
              </w:rPr>
              <w:t>Stakeholders</w:t>
            </w:r>
          </w:p>
        </w:tc>
        <w:tc>
          <w:tcPr>
            <w:tcW w:w="0" w:type="auto"/>
            <w:gridSpan w:val="9"/>
            <w:shd w:val="clear" w:color="auto" w:fill="0070C0"/>
          </w:tcPr>
          <w:p w14:paraId="7A6A4808" w14:textId="77777777" w:rsidR="008657EC" w:rsidRPr="00942755" w:rsidRDefault="008657EC" w:rsidP="00DE2637">
            <w:pPr>
              <w:jc w:val="center"/>
              <w:rPr>
                <w:b/>
                <w:bCs/>
                <w:color w:val="FFFFFF" w:themeColor="background1"/>
                <w:sz w:val="20"/>
                <w:szCs w:val="20"/>
              </w:rPr>
            </w:pPr>
            <w:r w:rsidRPr="00942755">
              <w:rPr>
                <w:b/>
                <w:bCs/>
                <w:color w:val="FFFFFF" w:themeColor="background1"/>
                <w:sz w:val="20"/>
                <w:szCs w:val="20"/>
              </w:rPr>
              <w:t>Appearance within Project Components</w:t>
            </w:r>
          </w:p>
        </w:tc>
        <w:tc>
          <w:tcPr>
            <w:tcW w:w="0" w:type="auto"/>
            <w:shd w:val="clear" w:color="auto" w:fill="0070C0"/>
          </w:tcPr>
          <w:p w14:paraId="5A5A4E25" w14:textId="77777777" w:rsidR="008657EC" w:rsidRPr="00942755" w:rsidRDefault="008657EC" w:rsidP="00DE2637">
            <w:pPr>
              <w:jc w:val="center"/>
              <w:rPr>
                <w:b/>
                <w:bCs/>
                <w:color w:val="FFFFFF" w:themeColor="background1"/>
                <w:sz w:val="20"/>
                <w:szCs w:val="20"/>
              </w:rPr>
            </w:pPr>
            <w:r w:rsidRPr="00942755">
              <w:rPr>
                <w:b/>
                <w:bCs/>
                <w:color w:val="FFFFFF" w:themeColor="background1"/>
                <w:sz w:val="20"/>
                <w:szCs w:val="20"/>
              </w:rPr>
              <w:t>Main interests in the Project</w:t>
            </w:r>
          </w:p>
        </w:tc>
      </w:tr>
      <w:tr w:rsidR="008657EC" w:rsidRPr="00942755" w14:paraId="6AC51B4A" w14:textId="77777777" w:rsidTr="002053ED">
        <w:trPr>
          <w:cantSplit/>
        </w:trPr>
        <w:tc>
          <w:tcPr>
            <w:tcW w:w="0" w:type="auto"/>
          </w:tcPr>
          <w:p w14:paraId="7C5DF283" w14:textId="77777777" w:rsidR="008657EC" w:rsidRPr="00942755" w:rsidRDefault="008657EC" w:rsidP="00DE2637">
            <w:pPr>
              <w:rPr>
                <w:b/>
                <w:bCs/>
                <w:sz w:val="20"/>
                <w:szCs w:val="20"/>
              </w:rPr>
            </w:pPr>
            <w:r w:rsidRPr="00942755">
              <w:rPr>
                <w:b/>
                <w:bCs/>
                <w:sz w:val="20"/>
                <w:szCs w:val="20"/>
              </w:rPr>
              <w:t>Stakeholders</w:t>
            </w:r>
          </w:p>
        </w:tc>
        <w:tc>
          <w:tcPr>
            <w:tcW w:w="0" w:type="auto"/>
          </w:tcPr>
          <w:p w14:paraId="3B2D83DA" w14:textId="77777777" w:rsidR="008657EC" w:rsidRPr="00942755" w:rsidRDefault="008657EC" w:rsidP="00DE2637">
            <w:pPr>
              <w:rPr>
                <w:b/>
                <w:bCs/>
                <w:sz w:val="20"/>
                <w:szCs w:val="20"/>
              </w:rPr>
            </w:pPr>
            <w:r w:rsidRPr="00942755">
              <w:rPr>
                <w:b/>
                <w:bCs/>
                <w:sz w:val="20"/>
                <w:szCs w:val="20"/>
              </w:rPr>
              <w:t>1.1</w:t>
            </w:r>
          </w:p>
        </w:tc>
        <w:tc>
          <w:tcPr>
            <w:tcW w:w="0" w:type="auto"/>
          </w:tcPr>
          <w:p w14:paraId="5C280A33" w14:textId="77777777" w:rsidR="008657EC" w:rsidRPr="00942755" w:rsidRDefault="008657EC" w:rsidP="00DE2637">
            <w:pPr>
              <w:rPr>
                <w:b/>
                <w:bCs/>
                <w:sz w:val="20"/>
                <w:szCs w:val="20"/>
              </w:rPr>
            </w:pPr>
            <w:r w:rsidRPr="00942755">
              <w:rPr>
                <w:b/>
                <w:bCs/>
                <w:sz w:val="20"/>
                <w:szCs w:val="20"/>
              </w:rPr>
              <w:t>1.2</w:t>
            </w:r>
          </w:p>
        </w:tc>
        <w:tc>
          <w:tcPr>
            <w:tcW w:w="0" w:type="auto"/>
          </w:tcPr>
          <w:p w14:paraId="071C35BA" w14:textId="77777777" w:rsidR="008657EC" w:rsidRPr="00942755" w:rsidRDefault="008657EC" w:rsidP="00DE2637">
            <w:pPr>
              <w:rPr>
                <w:b/>
                <w:bCs/>
                <w:sz w:val="20"/>
                <w:szCs w:val="20"/>
              </w:rPr>
            </w:pPr>
            <w:r w:rsidRPr="00942755">
              <w:rPr>
                <w:b/>
                <w:bCs/>
                <w:sz w:val="20"/>
                <w:szCs w:val="20"/>
              </w:rPr>
              <w:t>1.3</w:t>
            </w:r>
          </w:p>
        </w:tc>
        <w:tc>
          <w:tcPr>
            <w:tcW w:w="0" w:type="auto"/>
          </w:tcPr>
          <w:p w14:paraId="6045C2F6" w14:textId="77777777" w:rsidR="008657EC" w:rsidRPr="00942755" w:rsidRDefault="008657EC" w:rsidP="00DE2637">
            <w:pPr>
              <w:rPr>
                <w:b/>
                <w:bCs/>
                <w:sz w:val="20"/>
                <w:szCs w:val="20"/>
              </w:rPr>
            </w:pPr>
            <w:r w:rsidRPr="00942755">
              <w:rPr>
                <w:b/>
                <w:bCs/>
                <w:sz w:val="20"/>
                <w:szCs w:val="20"/>
              </w:rPr>
              <w:t>1.4</w:t>
            </w:r>
          </w:p>
        </w:tc>
        <w:tc>
          <w:tcPr>
            <w:tcW w:w="0" w:type="auto"/>
            <w:shd w:val="clear" w:color="auto" w:fill="auto"/>
          </w:tcPr>
          <w:p w14:paraId="6F553F84" w14:textId="77777777" w:rsidR="008657EC" w:rsidRPr="00942755" w:rsidRDefault="008657EC" w:rsidP="00DE2637">
            <w:pPr>
              <w:rPr>
                <w:b/>
                <w:bCs/>
                <w:sz w:val="20"/>
                <w:szCs w:val="20"/>
              </w:rPr>
            </w:pPr>
            <w:r w:rsidRPr="00942755">
              <w:rPr>
                <w:b/>
                <w:bCs/>
                <w:sz w:val="20"/>
                <w:szCs w:val="20"/>
              </w:rPr>
              <w:t>2.1</w:t>
            </w:r>
          </w:p>
        </w:tc>
        <w:tc>
          <w:tcPr>
            <w:tcW w:w="0" w:type="auto"/>
            <w:shd w:val="clear" w:color="auto" w:fill="auto"/>
          </w:tcPr>
          <w:p w14:paraId="3472973A" w14:textId="77777777" w:rsidR="008657EC" w:rsidRPr="00942755" w:rsidRDefault="008657EC" w:rsidP="00DE2637">
            <w:pPr>
              <w:rPr>
                <w:b/>
                <w:bCs/>
                <w:sz w:val="20"/>
                <w:szCs w:val="20"/>
              </w:rPr>
            </w:pPr>
            <w:r w:rsidRPr="00942755">
              <w:rPr>
                <w:b/>
                <w:bCs/>
                <w:sz w:val="20"/>
                <w:szCs w:val="20"/>
              </w:rPr>
              <w:t>2.2</w:t>
            </w:r>
          </w:p>
        </w:tc>
        <w:tc>
          <w:tcPr>
            <w:tcW w:w="0" w:type="auto"/>
            <w:shd w:val="clear" w:color="auto" w:fill="auto"/>
          </w:tcPr>
          <w:p w14:paraId="2B2051AE" w14:textId="77777777" w:rsidR="008657EC" w:rsidRPr="00942755" w:rsidRDefault="008657EC" w:rsidP="00DE2637">
            <w:pPr>
              <w:rPr>
                <w:b/>
                <w:bCs/>
                <w:sz w:val="20"/>
                <w:szCs w:val="20"/>
              </w:rPr>
            </w:pPr>
            <w:r w:rsidRPr="00942755">
              <w:rPr>
                <w:b/>
                <w:bCs/>
                <w:sz w:val="20"/>
                <w:szCs w:val="20"/>
              </w:rPr>
              <w:t>2.3</w:t>
            </w:r>
          </w:p>
        </w:tc>
        <w:tc>
          <w:tcPr>
            <w:tcW w:w="0" w:type="auto"/>
          </w:tcPr>
          <w:p w14:paraId="11EA503D" w14:textId="77777777" w:rsidR="008657EC" w:rsidRPr="00942755" w:rsidRDefault="008657EC" w:rsidP="00DE2637">
            <w:pPr>
              <w:rPr>
                <w:b/>
                <w:bCs/>
                <w:sz w:val="20"/>
                <w:szCs w:val="20"/>
              </w:rPr>
            </w:pPr>
            <w:r w:rsidRPr="00942755">
              <w:rPr>
                <w:b/>
                <w:bCs/>
                <w:sz w:val="20"/>
                <w:szCs w:val="20"/>
              </w:rPr>
              <w:t>3.1</w:t>
            </w:r>
          </w:p>
        </w:tc>
        <w:tc>
          <w:tcPr>
            <w:tcW w:w="0" w:type="auto"/>
          </w:tcPr>
          <w:p w14:paraId="6514E756" w14:textId="77777777" w:rsidR="008657EC" w:rsidRPr="00942755" w:rsidRDefault="008657EC" w:rsidP="00DE2637">
            <w:pPr>
              <w:rPr>
                <w:b/>
                <w:bCs/>
                <w:sz w:val="20"/>
                <w:szCs w:val="20"/>
              </w:rPr>
            </w:pPr>
            <w:r w:rsidRPr="00942755">
              <w:rPr>
                <w:b/>
                <w:bCs/>
                <w:sz w:val="20"/>
                <w:szCs w:val="20"/>
              </w:rPr>
              <w:t>3.2</w:t>
            </w:r>
          </w:p>
        </w:tc>
        <w:tc>
          <w:tcPr>
            <w:tcW w:w="0" w:type="auto"/>
          </w:tcPr>
          <w:p w14:paraId="6DFBAA67" w14:textId="77777777" w:rsidR="008657EC" w:rsidRPr="00942755" w:rsidRDefault="008657EC" w:rsidP="00DE2637">
            <w:pPr>
              <w:jc w:val="center"/>
              <w:rPr>
                <w:b/>
                <w:bCs/>
                <w:sz w:val="20"/>
                <w:szCs w:val="20"/>
              </w:rPr>
            </w:pPr>
            <w:r w:rsidRPr="00942755">
              <w:rPr>
                <w:b/>
                <w:bCs/>
                <w:sz w:val="20"/>
                <w:szCs w:val="20"/>
              </w:rPr>
              <w:t>Reasons</w:t>
            </w:r>
          </w:p>
        </w:tc>
      </w:tr>
      <w:tr w:rsidR="008657EC" w:rsidRPr="00942755" w14:paraId="02F7823F" w14:textId="77777777" w:rsidTr="002053ED">
        <w:trPr>
          <w:cantSplit/>
        </w:trPr>
        <w:tc>
          <w:tcPr>
            <w:tcW w:w="0" w:type="auto"/>
            <w:gridSpan w:val="11"/>
            <w:shd w:val="clear" w:color="auto" w:fill="F2F2F2" w:themeFill="background1" w:themeFillShade="F2"/>
          </w:tcPr>
          <w:p w14:paraId="26B4D90D" w14:textId="77777777" w:rsidR="008657EC" w:rsidRPr="00942755" w:rsidRDefault="008657EC" w:rsidP="00DE2637">
            <w:pPr>
              <w:rPr>
                <w:sz w:val="20"/>
                <w:szCs w:val="20"/>
              </w:rPr>
            </w:pPr>
            <w:r w:rsidRPr="00942755">
              <w:rPr>
                <w:b/>
                <w:bCs/>
                <w:sz w:val="20"/>
                <w:szCs w:val="20"/>
              </w:rPr>
              <w:t>Implementing Agencies:</w:t>
            </w:r>
          </w:p>
        </w:tc>
      </w:tr>
      <w:tr w:rsidR="008657EC" w:rsidRPr="00942755" w14:paraId="756C7637" w14:textId="77777777" w:rsidTr="002053ED">
        <w:trPr>
          <w:cantSplit/>
        </w:trPr>
        <w:tc>
          <w:tcPr>
            <w:tcW w:w="0" w:type="auto"/>
          </w:tcPr>
          <w:p w14:paraId="6C4C590A" w14:textId="77777777" w:rsidR="008657EC" w:rsidRPr="00942755" w:rsidRDefault="008657EC" w:rsidP="00DE2637">
            <w:pPr>
              <w:rPr>
                <w:sz w:val="20"/>
                <w:szCs w:val="20"/>
              </w:rPr>
            </w:pPr>
            <w:r w:rsidRPr="00942755">
              <w:rPr>
                <w:sz w:val="20"/>
                <w:szCs w:val="20"/>
              </w:rPr>
              <w:t xml:space="preserve">Ministry of Finances </w:t>
            </w:r>
          </w:p>
        </w:tc>
        <w:tc>
          <w:tcPr>
            <w:tcW w:w="0" w:type="auto"/>
          </w:tcPr>
          <w:p w14:paraId="4800D0A4"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625105A8"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5952F551"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5E9A04DB"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55B93CFE"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3E65CAA5"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621BE4C5"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632448AF"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020549BB"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1FEA2A7B" w14:textId="77777777" w:rsidR="008657EC" w:rsidRPr="00942755" w:rsidRDefault="008657EC" w:rsidP="00DE2637">
            <w:pPr>
              <w:rPr>
                <w:sz w:val="20"/>
                <w:szCs w:val="20"/>
              </w:rPr>
            </w:pPr>
            <w:r w:rsidRPr="00942755">
              <w:rPr>
                <w:sz w:val="20"/>
                <w:szCs w:val="20"/>
              </w:rPr>
              <w:t>Successful implementation of the project</w:t>
            </w:r>
          </w:p>
        </w:tc>
      </w:tr>
      <w:tr w:rsidR="008657EC" w:rsidRPr="00942755" w14:paraId="2DC1225D" w14:textId="77777777" w:rsidTr="002053ED">
        <w:trPr>
          <w:cantSplit/>
        </w:trPr>
        <w:tc>
          <w:tcPr>
            <w:tcW w:w="0" w:type="auto"/>
          </w:tcPr>
          <w:p w14:paraId="5D002266" w14:textId="77777777" w:rsidR="008657EC" w:rsidRPr="00942755" w:rsidRDefault="008657EC" w:rsidP="00DE2637">
            <w:pPr>
              <w:rPr>
                <w:sz w:val="20"/>
                <w:szCs w:val="20"/>
              </w:rPr>
            </w:pPr>
            <w:r w:rsidRPr="00942755">
              <w:rPr>
                <w:sz w:val="20"/>
                <w:szCs w:val="20"/>
              </w:rPr>
              <w:t>Public Revenue Office</w:t>
            </w:r>
          </w:p>
        </w:tc>
        <w:tc>
          <w:tcPr>
            <w:tcW w:w="0" w:type="auto"/>
          </w:tcPr>
          <w:p w14:paraId="69349E29"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22A47572"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1A3A5522"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4AE0AE1A"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2883F07E"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68ADCB77"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6E638F2F"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7C79010C"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492A16AE"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6EB4EBA6" w14:textId="77777777" w:rsidR="008657EC" w:rsidRPr="00942755" w:rsidRDefault="008657EC" w:rsidP="00DE2637">
            <w:pPr>
              <w:rPr>
                <w:sz w:val="20"/>
                <w:szCs w:val="20"/>
              </w:rPr>
            </w:pPr>
            <w:r w:rsidRPr="00942755">
              <w:rPr>
                <w:sz w:val="20"/>
                <w:szCs w:val="20"/>
              </w:rPr>
              <w:t>Successful implementation of the project</w:t>
            </w:r>
          </w:p>
        </w:tc>
      </w:tr>
      <w:tr w:rsidR="008169BA" w:rsidRPr="00942755" w14:paraId="3BBFF7A0" w14:textId="77777777" w:rsidTr="002053ED">
        <w:trPr>
          <w:cantSplit/>
        </w:trPr>
        <w:tc>
          <w:tcPr>
            <w:tcW w:w="0" w:type="auto"/>
          </w:tcPr>
          <w:p w14:paraId="1D7EA7C6" w14:textId="2866CFBC" w:rsidR="008169BA" w:rsidRPr="00942755" w:rsidRDefault="008169BA" w:rsidP="008169BA">
            <w:pPr>
              <w:rPr>
                <w:sz w:val="20"/>
                <w:szCs w:val="20"/>
              </w:rPr>
            </w:pPr>
            <w:r>
              <w:rPr>
                <w:sz w:val="20"/>
                <w:szCs w:val="20"/>
              </w:rPr>
              <w:t>Cabinet of the DPM</w:t>
            </w:r>
          </w:p>
        </w:tc>
        <w:tc>
          <w:tcPr>
            <w:tcW w:w="0" w:type="auto"/>
          </w:tcPr>
          <w:p w14:paraId="1EF71486" w14:textId="77777777" w:rsidR="008169BA" w:rsidRPr="00942755" w:rsidRDefault="008169BA" w:rsidP="008169BA">
            <w:pPr>
              <w:rPr>
                <w:sz w:val="20"/>
                <w:szCs w:val="20"/>
              </w:rPr>
            </w:pPr>
          </w:p>
        </w:tc>
        <w:tc>
          <w:tcPr>
            <w:tcW w:w="0" w:type="auto"/>
          </w:tcPr>
          <w:p w14:paraId="07DB17FF" w14:textId="77777777" w:rsidR="008169BA" w:rsidRPr="00942755" w:rsidRDefault="008169BA" w:rsidP="008169BA">
            <w:pPr>
              <w:rPr>
                <w:rFonts w:ascii="Segoe UI Emoji" w:eastAsia="Arial Unicode MS" w:hAnsi="Segoe UI Emoji" w:cs="Segoe UI Emoji"/>
                <w:color w:val="202122"/>
                <w:sz w:val="20"/>
                <w:szCs w:val="20"/>
                <w:shd w:val="clear" w:color="auto" w:fill="FFFFFF"/>
              </w:rPr>
            </w:pPr>
          </w:p>
        </w:tc>
        <w:tc>
          <w:tcPr>
            <w:tcW w:w="0" w:type="auto"/>
          </w:tcPr>
          <w:p w14:paraId="7B3457C4" w14:textId="4235B051" w:rsidR="008169BA" w:rsidRPr="00942755" w:rsidRDefault="008169BA" w:rsidP="008169BA">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2217FB02" w14:textId="77777777" w:rsidR="008169BA" w:rsidRPr="00942755" w:rsidRDefault="008169BA" w:rsidP="008169BA">
            <w:pPr>
              <w:rPr>
                <w:sz w:val="20"/>
                <w:szCs w:val="20"/>
              </w:rPr>
            </w:pPr>
          </w:p>
        </w:tc>
        <w:tc>
          <w:tcPr>
            <w:tcW w:w="0" w:type="auto"/>
            <w:shd w:val="clear" w:color="auto" w:fill="auto"/>
          </w:tcPr>
          <w:p w14:paraId="0D05387F" w14:textId="77777777" w:rsidR="008169BA" w:rsidRPr="00942755" w:rsidRDefault="008169BA" w:rsidP="008169BA">
            <w:pPr>
              <w:rPr>
                <w:sz w:val="20"/>
                <w:szCs w:val="20"/>
              </w:rPr>
            </w:pPr>
          </w:p>
        </w:tc>
        <w:tc>
          <w:tcPr>
            <w:tcW w:w="0" w:type="auto"/>
            <w:shd w:val="clear" w:color="auto" w:fill="auto"/>
          </w:tcPr>
          <w:p w14:paraId="1C551F87" w14:textId="77777777" w:rsidR="008169BA" w:rsidRPr="00942755" w:rsidRDefault="008169BA" w:rsidP="008169BA">
            <w:pPr>
              <w:rPr>
                <w:rFonts w:ascii="Segoe UI Emoji" w:eastAsia="Arial Unicode MS" w:hAnsi="Segoe UI Emoji" w:cs="Segoe UI Emoji"/>
                <w:color w:val="202122"/>
                <w:sz w:val="20"/>
                <w:szCs w:val="20"/>
                <w:shd w:val="clear" w:color="auto" w:fill="FFFFFF"/>
              </w:rPr>
            </w:pPr>
          </w:p>
        </w:tc>
        <w:tc>
          <w:tcPr>
            <w:tcW w:w="0" w:type="auto"/>
            <w:shd w:val="clear" w:color="auto" w:fill="auto"/>
          </w:tcPr>
          <w:p w14:paraId="08A74B26" w14:textId="77777777" w:rsidR="008169BA" w:rsidRPr="00942755" w:rsidRDefault="008169BA" w:rsidP="008169BA">
            <w:pPr>
              <w:rPr>
                <w:sz w:val="20"/>
                <w:szCs w:val="20"/>
              </w:rPr>
            </w:pPr>
          </w:p>
        </w:tc>
        <w:tc>
          <w:tcPr>
            <w:tcW w:w="0" w:type="auto"/>
          </w:tcPr>
          <w:p w14:paraId="14FAA0C3" w14:textId="1C5BA5E0" w:rsidR="008169BA" w:rsidRPr="00942755" w:rsidRDefault="008169BA" w:rsidP="008169BA">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6DF615E7" w14:textId="77777777" w:rsidR="008169BA" w:rsidRPr="00942755" w:rsidRDefault="008169BA" w:rsidP="008169BA">
            <w:pPr>
              <w:rPr>
                <w:sz w:val="20"/>
                <w:szCs w:val="20"/>
              </w:rPr>
            </w:pPr>
          </w:p>
        </w:tc>
        <w:tc>
          <w:tcPr>
            <w:tcW w:w="0" w:type="auto"/>
          </w:tcPr>
          <w:p w14:paraId="14B3408C" w14:textId="2CA065DF" w:rsidR="008169BA" w:rsidRPr="00942755" w:rsidRDefault="008169BA" w:rsidP="008169BA">
            <w:pPr>
              <w:rPr>
                <w:sz w:val="20"/>
                <w:szCs w:val="20"/>
              </w:rPr>
            </w:pPr>
            <w:r w:rsidRPr="00942755">
              <w:rPr>
                <w:sz w:val="20"/>
                <w:szCs w:val="20"/>
              </w:rPr>
              <w:t>Successful implementation of the project</w:t>
            </w:r>
          </w:p>
        </w:tc>
      </w:tr>
      <w:tr w:rsidR="008169BA" w:rsidRPr="00942755" w14:paraId="0972D09D" w14:textId="77777777" w:rsidTr="002053ED">
        <w:trPr>
          <w:cantSplit/>
        </w:trPr>
        <w:tc>
          <w:tcPr>
            <w:tcW w:w="0" w:type="auto"/>
          </w:tcPr>
          <w:p w14:paraId="6550025B" w14:textId="4CA482CE" w:rsidR="008169BA" w:rsidRPr="00942755" w:rsidRDefault="008169BA" w:rsidP="008169BA">
            <w:pPr>
              <w:rPr>
                <w:sz w:val="20"/>
                <w:szCs w:val="20"/>
              </w:rPr>
            </w:pPr>
            <w:r w:rsidRPr="00942755">
              <w:rPr>
                <w:sz w:val="20"/>
                <w:szCs w:val="20"/>
              </w:rPr>
              <w:t>Ministry of Interior</w:t>
            </w:r>
            <w:r>
              <w:t xml:space="preserve"> </w:t>
            </w:r>
            <w:r w:rsidRPr="000F293F">
              <w:rPr>
                <w:sz w:val="20"/>
                <w:szCs w:val="20"/>
              </w:rPr>
              <w:t>(Disaster Recovery Center - DRC)</w:t>
            </w:r>
          </w:p>
        </w:tc>
        <w:tc>
          <w:tcPr>
            <w:tcW w:w="0" w:type="auto"/>
          </w:tcPr>
          <w:p w14:paraId="49773C38" w14:textId="77777777" w:rsidR="008169BA" w:rsidRPr="00942755" w:rsidRDefault="008169BA" w:rsidP="008169BA">
            <w:pPr>
              <w:rPr>
                <w:sz w:val="20"/>
                <w:szCs w:val="20"/>
              </w:rPr>
            </w:pPr>
          </w:p>
        </w:tc>
        <w:tc>
          <w:tcPr>
            <w:tcW w:w="0" w:type="auto"/>
          </w:tcPr>
          <w:p w14:paraId="7E4DFE0A" w14:textId="77777777" w:rsidR="008169BA" w:rsidRPr="00942755" w:rsidRDefault="008169BA" w:rsidP="008169BA">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1117D3B3" w14:textId="77777777" w:rsidR="008169BA" w:rsidRPr="00942755" w:rsidRDefault="008169BA" w:rsidP="008169BA">
            <w:pPr>
              <w:rPr>
                <w:sz w:val="20"/>
                <w:szCs w:val="20"/>
              </w:rPr>
            </w:pPr>
          </w:p>
        </w:tc>
        <w:tc>
          <w:tcPr>
            <w:tcW w:w="0" w:type="auto"/>
          </w:tcPr>
          <w:p w14:paraId="5A213C7D" w14:textId="77777777" w:rsidR="008169BA" w:rsidRPr="00942755" w:rsidRDefault="008169BA" w:rsidP="008169BA">
            <w:pPr>
              <w:rPr>
                <w:sz w:val="20"/>
                <w:szCs w:val="20"/>
              </w:rPr>
            </w:pPr>
          </w:p>
        </w:tc>
        <w:tc>
          <w:tcPr>
            <w:tcW w:w="0" w:type="auto"/>
            <w:shd w:val="clear" w:color="auto" w:fill="auto"/>
          </w:tcPr>
          <w:p w14:paraId="481A65AB" w14:textId="77777777" w:rsidR="008169BA" w:rsidRPr="00942755" w:rsidRDefault="008169BA" w:rsidP="008169BA">
            <w:pPr>
              <w:rPr>
                <w:sz w:val="20"/>
                <w:szCs w:val="20"/>
              </w:rPr>
            </w:pPr>
          </w:p>
        </w:tc>
        <w:tc>
          <w:tcPr>
            <w:tcW w:w="0" w:type="auto"/>
            <w:shd w:val="clear" w:color="auto" w:fill="auto"/>
          </w:tcPr>
          <w:p w14:paraId="37BB3E4B" w14:textId="77777777" w:rsidR="008169BA" w:rsidRPr="00942755" w:rsidRDefault="008169BA" w:rsidP="008169BA">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25518FAD" w14:textId="77777777" w:rsidR="008169BA" w:rsidRPr="00942755" w:rsidRDefault="008169BA" w:rsidP="008169BA">
            <w:pPr>
              <w:rPr>
                <w:sz w:val="20"/>
                <w:szCs w:val="20"/>
              </w:rPr>
            </w:pPr>
          </w:p>
        </w:tc>
        <w:tc>
          <w:tcPr>
            <w:tcW w:w="0" w:type="auto"/>
          </w:tcPr>
          <w:p w14:paraId="45019DD0" w14:textId="77777777" w:rsidR="008169BA" w:rsidRPr="00942755" w:rsidRDefault="008169BA" w:rsidP="008169BA">
            <w:pPr>
              <w:rPr>
                <w:sz w:val="20"/>
                <w:szCs w:val="20"/>
              </w:rPr>
            </w:pPr>
          </w:p>
        </w:tc>
        <w:tc>
          <w:tcPr>
            <w:tcW w:w="0" w:type="auto"/>
          </w:tcPr>
          <w:p w14:paraId="6A1016B7" w14:textId="77777777" w:rsidR="008169BA" w:rsidRPr="00942755" w:rsidRDefault="008169BA" w:rsidP="008169BA">
            <w:pPr>
              <w:rPr>
                <w:sz w:val="20"/>
                <w:szCs w:val="20"/>
              </w:rPr>
            </w:pPr>
          </w:p>
        </w:tc>
        <w:tc>
          <w:tcPr>
            <w:tcW w:w="0" w:type="auto"/>
          </w:tcPr>
          <w:p w14:paraId="064468BD" w14:textId="77777777" w:rsidR="008169BA" w:rsidRPr="00942755" w:rsidRDefault="008169BA" w:rsidP="008169BA">
            <w:pPr>
              <w:rPr>
                <w:sz w:val="20"/>
                <w:szCs w:val="20"/>
              </w:rPr>
            </w:pPr>
            <w:r w:rsidRPr="00942755">
              <w:rPr>
                <w:sz w:val="20"/>
                <w:szCs w:val="20"/>
              </w:rPr>
              <w:t>Successful connection of planned hardware and information infrastructure</w:t>
            </w:r>
          </w:p>
        </w:tc>
      </w:tr>
      <w:tr w:rsidR="008169BA" w:rsidRPr="00942755" w14:paraId="3558E3BF" w14:textId="77777777" w:rsidTr="002053ED">
        <w:trPr>
          <w:cantSplit/>
        </w:trPr>
        <w:tc>
          <w:tcPr>
            <w:tcW w:w="0" w:type="auto"/>
            <w:gridSpan w:val="11"/>
            <w:shd w:val="clear" w:color="auto" w:fill="F2F2F2" w:themeFill="background1" w:themeFillShade="F2"/>
          </w:tcPr>
          <w:p w14:paraId="14B9C21F" w14:textId="77777777" w:rsidR="008169BA" w:rsidRPr="00942755" w:rsidRDefault="008169BA" w:rsidP="008169BA">
            <w:pPr>
              <w:rPr>
                <w:sz w:val="20"/>
                <w:szCs w:val="20"/>
              </w:rPr>
            </w:pPr>
            <w:r w:rsidRPr="00942755">
              <w:rPr>
                <w:b/>
                <w:bCs/>
                <w:sz w:val="20"/>
                <w:szCs w:val="20"/>
              </w:rPr>
              <w:t>Taxpayers:</w:t>
            </w:r>
          </w:p>
        </w:tc>
      </w:tr>
      <w:tr w:rsidR="008169BA" w:rsidRPr="00942755" w14:paraId="3E214024" w14:textId="77777777" w:rsidTr="002053ED">
        <w:trPr>
          <w:cantSplit/>
        </w:trPr>
        <w:tc>
          <w:tcPr>
            <w:tcW w:w="0" w:type="auto"/>
          </w:tcPr>
          <w:p w14:paraId="2E25F0FA" w14:textId="77777777" w:rsidR="008169BA" w:rsidRPr="00942755" w:rsidRDefault="008169BA" w:rsidP="008169BA">
            <w:pPr>
              <w:rPr>
                <w:b/>
                <w:bCs/>
                <w:sz w:val="20"/>
                <w:szCs w:val="20"/>
              </w:rPr>
            </w:pPr>
            <w:r w:rsidRPr="00942755">
              <w:rPr>
                <w:sz w:val="20"/>
                <w:szCs w:val="20"/>
              </w:rPr>
              <w:t>Citizens</w:t>
            </w:r>
          </w:p>
        </w:tc>
        <w:tc>
          <w:tcPr>
            <w:tcW w:w="0" w:type="auto"/>
          </w:tcPr>
          <w:p w14:paraId="009A7174" w14:textId="77777777" w:rsidR="008169BA" w:rsidRPr="00942755" w:rsidRDefault="008169BA" w:rsidP="008169BA">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3FFF1F52" w14:textId="77777777" w:rsidR="008169BA" w:rsidRPr="00942755" w:rsidRDefault="008169BA" w:rsidP="008169BA">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39615EC3" w14:textId="77777777" w:rsidR="008169BA" w:rsidRPr="00942755" w:rsidRDefault="008169BA" w:rsidP="008169BA">
            <w:pPr>
              <w:rPr>
                <w:sz w:val="20"/>
                <w:szCs w:val="20"/>
              </w:rPr>
            </w:pPr>
          </w:p>
        </w:tc>
        <w:tc>
          <w:tcPr>
            <w:tcW w:w="0" w:type="auto"/>
          </w:tcPr>
          <w:p w14:paraId="677D3934" w14:textId="77777777" w:rsidR="008169BA" w:rsidRPr="00942755" w:rsidRDefault="008169BA" w:rsidP="008169BA">
            <w:pPr>
              <w:rPr>
                <w:sz w:val="20"/>
                <w:szCs w:val="20"/>
              </w:rPr>
            </w:pPr>
          </w:p>
        </w:tc>
        <w:tc>
          <w:tcPr>
            <w:tcW w:w="0" w:type="auto"/>
            <w:shd w:val="clear" w:color="auto" w:fill="auto"/>
          </w:tcPr>
          <w:p w14:paraId="4A085BFA" w14:textId="77777777" w:rsidR="008169BA" w:rsidRPr="00942755" w:rsidRDefault="008169BA" w:rsidP="008169BA">
            <w:pPr>
              <w:rPr>
                <w:sz w:val="20"/>
                <w:szCs w:val="20"/>
              </w:rPr>
            </w:pPr>
          </w:p>
        </w:tc>
        <w:tc>
          <w:tcPr>
            <w:tcW w:w="0" w:type="auto"/>
            <w:shd w:val="clear" w:color="auto" w:fill="auto"/>
          </w:tcPr>
          <w:p w14:paraId="3DBD68BA" w14:textId="77777777" w:rsidR="008169BA" w:rsidRPr="00942755" w:rsidRDefault="008169BA" w:rsidP="008169BA">
            <w:pPr>
              <w:rPr>
                <w:sz w:val="20"/>
                <w:szCs w:val="20"/>
              </w:rPr>
            </w:pPr>
          </w:p>
        </w:tc>
        <w:tc>
          <w:tcPr>
            <w:tcW w:w="0" w:type="auto"/>
            <w:shd w:val="clear" w:color="auto" w:fill="auto"/>
          </w:tcPr>
          <w:p w14:paraId="2667786B" w14:textId="77777777" w:rsidR="008169BA" w:rsidRPr="00942755" w:rsidRDefault="008169BA" w:rsidP="008169BA">
            <w:pPr>
              <w:rPr>
                <w:sz w:val="20"/>
                <w:szCs w:val="20"/>
              </w:rPr>
            </w:pPr>
          </w:p>
        </w:tc>
        <w:tc>
          <w:tcPr>
            <w:tcW w:w="0" w:type="auto"/>
          </w:tcPr>
          <w:p w14:paraId="6A837A55" w14:textId="77777777" w:rsidR="008169BA" w:rsidRPr="00942755" w:rsidRDefault="008169BA" w:rsidP="008169BA">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50F90A6F" w14:textId="77777777" w:rsidR="008169BA" w:rsidRPr="00942755" w:rsidRDefault="008169BA" w:rsidP="008169BA">
            <w:pPr>
              <w:rPr>
                <w:sz w:val="20"/>
                <w:szCs w:val="20"/>
              </w:rPr>
            </w:pPr>
          </w:p>
        </w:tc>
        <w:tc>
          <w:tcPr>
            <w:tcW w:w="0" w:type="auto"/>
          </w:tcPr>
          <w:p w14:paraId="7D123251" w14:textId="77777777" w:rsidR="008169BA" w:rsidRPr="00942755" w:rsidRDefault="008169BA" w:rsidP="008169BA">
            <w:pPr>
              <w:rPr>
                <w:sz w:val="20"/>
                <w:szCs w:val="20"/>
              </w:rPr>
            </w:pPr>
            <w:r w:rsidRPr="00942755">
              <w:rPr>
                <w:sz w:val="20"/>
                <w:szCs w:val="20"/>
              </w:rPr>
              <w:t>Successful implementation of the project with visible and measurable results</w:t>
            </w:r>
          </w:p>
        </w:tc>
      </w:tr>
      <w:tr w:rsidR="008169BA" w:rsidRPr="00942755" w14:paraId="61F92B8B" w14:textId="77777777" w:rsidTr="002053ED">
        <w:trPr>
          <w:cantSplit/>
        </w:trPr>
        <w:tc>
          <w:tcPr>
            <w:tcW w:w="0" w:type="auto"/>
          </w:tcPr>
          <w:p w14:paraId="1CA68284" w14:textId="77777777" w:rsidR="008169BA" w:rsidRPr="00942755" w:rsidRDefault="008169BA" w:rsidP="008169BA">
            <w:pPr>
              <w:rPr>
                <w:b/>
                <w:bCs/>
                <w:sz w:val="20"/>
                <w:szCs w:val="20"/>
              </w:rPr>
            </w:pPr>
            <w:r w:rsidRPr="00942755">
              <w:rPr>
                <w:sz w:val="20"/>
                <w:szCs w:val="20"/>
              </w:rPr>
              <w:t>Companies</w:t>
            </w:r>
          </w:p>
        </w:tc>
        <w:tc>
          <w:tcPr>
            <w:tcW w:w="0" w:type="auto"/>
          </w:tcPr>
          <w:p w14:paraId="3AE9C8D6" w14:textId="77777777" w:rsidR="008169BA" w:rsidRPr="00942755" w:rsidRDefault="008169BA" w:rsidP="008169BA">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35CA8D23" w14:textId="77777777" w:rsidR="008169BA" w:rsidRPr="00942755" w:rsidRDefault="008169BA" w:rsidP="008169BA">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369557EC" w14:textId="77777777" w:rsidR="008169BA" w:rsidRPr="00942755" w:rsidRDefault="008169BA" w:rsidP="008169BA">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1A5ADB45" w14:textId="77777777" w:rsidR="008169BA" w:rsidRPr="00942755" w:rsidRDefault="008169BA" w:rsidP="008169BA">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2A9A9413" w14:textId="77777777" w:rsidR="008169BA" w:rsidRPr="00942755" w:rsidRDefault="008169BA" w:rsidP="008169BA">
            <w:pPr>
              <w:rPr>
                <w:sz w:val="20"/>
                <w:szCs w:val="20"/>
              </w:rPr>
            </w:pPr>
          </w:p>
        </w:tc>
        <w:tc>
          <w:tcPr>
            <w:tcW w:w="0" w:type="auto"/>
            <w:shd w:val="clear" w:color="auto" w:fill="auto"/>
          </w:tcPr>
          <w:p w14:paraId="072F649D" w14:textId="77777777" w:rsidR="008169BA" w:rsidRPr="00942755" w:rsidRDefault="008169BA" w:rsidP="008169BA">
            <w:pPr>
              <w:rPr>
                <w:sz w:val="20"/>
                <w:szCs w:val="20"/>
              </w:rPr>
            </w:pPr>
          </w:p>
        </w:tc>
        <w:tc>
          <w:tcPr>
            <w:tcW w:w="0" w:type="auto"/>
            <w:shd w:val="clear" w:color="auto" w:fill="auto"/>
          </w:tcPr>
          <w:p w14:paraId="403387FE" w14:textId="77777777" w:rsidR="008169BA" w:rsidRPr="00942755" w:rsidRDefault="008169BA" w:rsidP="008169BA">
            <w:pPr>
              <w:rPr>
                <w:sz w:val="20"/>
                <w:szCs w:val="20"/>
              </w:rPr>
            </w:pPr>
          </w:p>
        </w:tc>
        <w:tc>
          <w:tcPr>
            <w:tcW w:w="0" w:type="auto"/>
          </w:tcPr>
          <w:p w14:paraId="13F4F484" w14:textId="77777777" w:rsidR="008169BA" w:rsidRPr="00942755" w:rsidRDefault="008169BA" w:rsidP="008169BA">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tcPr>
          <w:p w14:paraId="37552C3E" w14:textId="77777777" w:rsidR="008169BA" w:rsidRPr="00942755" w:rsidRDefault="008169BA" w:rsidP="008169BA">
            <w:pPr>
              <w:rPr>
                <w:sz w:val="20"/>
                <w:szCs w:val="20"/>
              </w:rPr>
            </w:pPr>
          </w:p>
        </w:tc>
        <w:tc>
          <w:tcPr>
            <w:tcW w:w="0" w:type="auto"/>
          </w:tcPr>
          <w:p w14:paraId="598F1A84" w14:textId="77777777" w:rsidR="008169BA" w:rsidRPr="00942755" w:rsidRDefault="008169BA" w:rsidP="008169BA">
            <w:pPr>
              <w:rPr>
                <w:sz w:val="20"/>
                <w:szCs w:val="20"/>
              </w:rPr>
            </w:pPr>
            <w:r w:rsidRPr="00942755">
              <w:rPr>
                <w:sz w:val="20"/>
                <w:szCs w:val="20"/>
              </w:rPr>
              <w:t>Improved tax-collection system and standardized monitoring and control of PRO, relieved of individual biased approach during regular controls</w:t>
            </w:r>
          </w:p>
        </w:tc>
      </w:tr>
      <w:tr w:rsidR="008169BA" w:rsidRPr="00942755" w14:paraId="3C9A4225" w14:textId="77777777" w:rsidTr="002053ED">
        <w:trPr>
          <w:cantSplit/>
        </w:trPr>
        <w:tc>
          <w:tcPr>
            <w:tcW w:w="0" w:type="auto"/>
            <w:shd w:val="clear" w:color="auto" w:fill="auto"/>
          </w:tcPr>
          <w:p w14:paraId="2F085B6C" w14:textId="20008E7D" w:rsidR="008169BA" w:rsidRPr="00942755" w:rsidRDefault="008169BA" w:rsidP="008169BA">
            <w:pPr>
              <w:rPr>
                <w:b/>
                <w:bCs/>
                <w:sz w:val="20"/>
                <w:szCs w:val="20"/>
              </w:rPr>
            </w:pPr>
            <w:r w:rsidRPr="00942755">
              <w:rPr>
                <w:b/>
                <w:bCs/>
                <w:sz w:val="20"/>
                <w:szCs w:val="20"/>
              </w:rPr>
              <w:t>World Bank</w:t>
            </w:r>
          </w:p>
        </w:tc>
        <w:tc>
          <w:tcPr>
            <w:tcW w:w="0" w:type="auto"/>
            <w:shd w:val="clear" w:color="auto" w:fill="auto"/>
          </w:tcPr>
          <w:p w14:paraId="6EA81599" w14:textId="77777777" w:rsidR="008169BA" w:rsidRPr="00942755" w:rsidRDefault="008169BA" w:rsidP="008169BA">
            <w:pPr>
              <w:rPr>
                <w:b/>
                <w:bCs/>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415186D8" w14:textId="77777777" w:rsidR="008169BA" w:rsidRPr="00942755" w:rsidRDefault="008169BA" w:rsidP="008169BA">
            <w:pPr>
              <w:rPr>
                <w:b/>
                <w:bCs/>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6FAED479" w14:textId="77777777" w:rsidR="008169BA" w:rsidRPr="00942755" w:rsidRDefault="008169BA" w:rsidP="008169BA">
            <w:pPr>
              <w:rPr>
                <w:b/>
                <w:bCs/>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211A1527" w14:textId="77777777" w:rsidR="008169BA" w:rsidRPr="00942755" w:rsidRDefault="008169BA" w:rsidP="008169BA">
            <w:pPr>
              <w:rPr>
                <w:b/>
                <w:bCs/>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00AA41ED" w14:textId="77777777" w:rsidR="008169BA" w:rsidRPr="00942755" w:rsidRDefault="008169BA" w:rsidP="008169BA">
            <w:pPr>
              <w:rPr>
                <w:b/>
                <w:bCs/>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1EAFE2E3" w14:textId="77777777" w:rsidR="008169BA" w:rsidRPr="00942755" w:rsidRDefault="008169BA" w:rsidP="008169BA">
            <w:pPr>
              <w:rPr>
                <w:b/>
                <w:bCs/>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5C9FE45F" w14:textId="77777777" w:rsidR="008169BA" w:rsidRPr="00942755" w:rsidRDefault="008169BA" w:rsidP="008169BA">
            <w:pPr>
              <w:rPr>
                <w:b/>
                <w:bCs/>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7D0907E8" w14:textId="77777777" w:rsidR="008169BA" w:rsidRPr="00942755" w:rsidRDefault="008169BA" w:rsidP="008169BA">
            <w:pPr>
              <w:rPr>
                <w:b/>
                <w:bCs/>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5E814D4F" w14:textId="77777777" w:rsidR="008169BA" w:rsidRPr="00942755" w:rsidRDefault="008169BA" w:rsidP="008169BA">
            <w:pPr>
              <w:rPr>
                <w:b/>
                <w:bCs/>
                <w:sz w:val="20"/>
                <w:szCs w:val="20"/>
              </w:rPr>
            </w:pPr>
            <w:r w:rsidRPr="00942755">
              <w:rPr>
                <w:rFonts w:ascii="Segoe UI Emoji" w:eastAsia="Arial Unicode MS" w:hAnsi="Segoe UI Emoji" w:cs="Segoe UI Emoji"/>
                <w:color w:val="202122"/>
                <w:sz w:val="20"/>
                <w:szCs w:val="20"/>
                <w:shd w:val="clear" w:color="auto" w:fill="FFFFFF"/>
              </w:rPr>
              <w:t>✓</w:t>
            </w:r>
          </w:p>
        </w:tc>
        <w:tc>
          <w:tcPr>
            <w:tcW w:w="0" w:type="auto"/>
            <w:shd w:val="clear" w:color="auto" w:fill="auto"/>
          </w:tcPr>
          <w:p w14:paraId="217FBD9F" w14:textId="77777777" w:rsidR="008169BA" w:rsidRPr="00942755" w:rsidRDefault="008169BA" w:rsidP="008169BA">
            <w:pPr>
              <w:rPr>
                <w:b/>
                <w:bCs/>
                <w:sz w:val="20"/>
                <w:szCs w:val="20"/>
              </w:rPr>
            </w:pPr>
            <w:r w:rsidRPr="00942755">
              <w:rPr>
                <w:sz w:val="20"/>
                <w:szCs w:val="20"/>
              </w:rPr>
              <w:t>Successful implementation and functionality of the project with visible and measurable results and outputs</w:t>
            </w:r>
          </w:p>
        </w:tc>
      </w:tr>
      <w:bookmarkEnd w:id="9"/>
    </w:tbl>
    <w:p w14:paraId="2A416505" w14:textId="77777777" w:rsidR="009C50B7" w:rsidRDefault="009C50B7" w:rsidP="006770EE">
      <w:pPr>
        <w:pStyle w:val="BodyText"/>
        <w:ind w:left="100" w:right="114"/>
        <w:jc w:val="both"/>
        <w:rPr>
          <w:rFonts w:asciiTheme="minorHAnsi" w:hAnsiTheme="minorHAnsi" w:cstheme="minorHAnsi"/>
          <w:color w:val="FF0000"/>
        </w:rPr>
      </w:pPr>
    </w:p>
    <w:p w14:paraId="433D2623" w14:textId="77777777" w:rsidR="009C50B7" w:rsidRDefault="009C50B7" w:rsidP="006770EE">
      <w:pPr>
        <w:pStyle w:val="BodyText"/>
        <w:ind w:left="100" w:right="114"/>
        <w:jc w:val="both"/>
        <w:rPr>
          <w:rFonts w:asciiTheme="minorHAnsi" w:hAnsiTheme="minorHAnsi" w:cstheme="minorHAnsi"/>
          <w:color w:val="FF0000"/>
        </w:rPr>
      </w:pPr>
    </w:p>
    <w:p w14:paraId="2208AA63" w14:textId="799BDAF3" w:rsidR="00F36B2D" w:rsidRPr="000A1F36" w:rsidRDefault="00F36B2D" w:rsidP="00B71929">
      <w:pPr>
        <w:pStyle w:val="ListParagraph"/>
        <w:numPr>
          <w:ilvl w:val="1"/>
          <w:numId w:val="5"/>
        </w:numPr>
        <w:tabs>
          <w:tab w:val="left" w:pos="1192"/>
        </w:tabs>
        <w:spacing w:after="160" w:line="259" w:lineRule="auto"/>
        <w:ind w:hanging="385"/>
        <w:contextualSpacing w:val="0"/>
        <w:rPr>
          <w:rFonts w:asciiTheme="minorHAnsi" w:hAnsiTheme="minorHAnsi" w:cstheme="minorHAnsi"/>
          <w:b/>
          <w:bCs/>
        </w:rPr>
      </w:pPr>
      <w:r w:rsidRPr="000A1F36">
        <w:rPr>
          <w:rFonts w:asciiTheme="minorHAnsi" w:hAnsiTheme="minorHAnsi" w:cstheme="minorHAnsi"/>
          <w:b/>
          <w:bCs/>
        </w:rPr>
        <w:t xml:space="preserve">Other </w:t>
      </w:r>
      <w:r w:rsidR="000A1F36" w:rsidRPr="000A1F36">
        <w:rPr>
          <w:rFonts w:asciiTheme="minorHAnsi" w:hAnsiTheme="minorHAnsi" w:cstheme="minorHAnsi"/>
          <w:b/>
          <w:bCs/>
        </w:rPr>
        <w:t>Interested</w:t>
      </w:r>
      <w:r w:rsidR="000A1F36" w:rsidRPr="000A1F36">
        <w:rPr>
          <w:rFonts w:asciiTheme="minorHAnsi" w:hAnsiTheme="minorHAnsi" w:cstheme="minorHAnsi"/>
          <w:b/>
          <w:bCs/>
          <w:spacing w:val="-10"/>
        </w:rPr>
        <w:t xml:space="preserve"> </w:t>
      </w:r>
      <w:r w:rsidR="000A1F36" w:rsidRPr="000A1F36">
        <w:rPr>
          <w:rFonts w:asciiTheme="minorHAnsi" w:hAnsiTheme="minorHAnsi" w:cstheme="minorHAnsi"/>
          <w:b/>
          <w:bCs/>
        </w:rPr>
        <w:t>Parties</w:t>
      </w:r>
    </w:p>
    <w:p w14:paraId="19CB0D89" w14:textId="2D765438" w:rsidR="00DC0ACB" w:rsidRPr="00AE7C0F" w:rsidRDefault="00DC0ACB" w:rsidP="00DC0ACB">
      <w:pPr>
        <w:pStyle w:val="BodyText"/>
        <w:ind w:left="0" w:right="114"/>
        <w:jc w:val="both"/>
        <w:rPr>
          <w:rFonts w:asciiTheme="minorHAnsi" w:hAnsiTheme="minorHAnsi" w:cstheme="minorHAnsi"/>
        </w:rPr>
      </w:pPr>
      <w:r w:rsidRPr="00BE32EB">
        <w:rPr>
          <w:rFonts w:asciiTheme="minorHAnsi" w:hAnsiTheme="minorHAnsi" w:cstheme="minorHAnsi"/>
        </w:rPr>
        <w:t xml:space="preserve">Other Interested Parties for this project are Business Associations, Civil Society Organizations, Private </w:t>
      </w:r>
      <w:r>
        <w:rPr>
          <w:rFonts w:asciiTheme="minorHAnsi" w:hAnsiTheme="minorHAnsi" w:cstheme="minorHAnsi"/>
        </w:rPr>
        <w:t xml:space="preserve">Sector Companies, International Donors, </w:t>
      </w:r>
      <w:r w:rsidRPr="00DC0ACB">
        <w:rPr>
          <w:rFonts w:asciiTheme="minorHAnsi" w:hAnsiTheme="minorHAnsi" w:cstheme="minorHAnsi"/>
        </w:rPr>
        <w:t xml:space="preserve">Government of the Republic of North Macedonia with its Ministries and other Agencies </w:t>
      </w:r>
      <w:r>
        <w:rPr>
          <w:rFonts w:asciiTheme="minorHAnsi" w:hAnsiTheme="minorHAnsi" w:cstheme="minorHAnsi"/>
        </w:rPr>
        <w:t xml:space="preserve">(and </w:t>
      </w:r>
      <w:r w:rsidRPr="00DC0ACB">
        <w:rPr>
          <w:rFonts w:asciiTheme="minorHAnsi" w:hAnsiTheme="minorHAnsi" w:cstheme="minorHAnsi"/>
        </w:rPr>
        <w:t>JSCs</w:t>
      </w:r>
      <w:r>
        <w:rPr>
          <w:rFonts w:asciiTheme="minorHAnsi" w:hAnsiTheme="minorHAnsi" w:cstheme="minorHAnsi"/>
        </w:rPr>
        <w:t>)</w:t>
      </w:r>
      <w:r w:rsidR="0039695F">
        <w:rPr>
          <w:rFonts w:asciiTheme="minorHAnsi" w:hAnsiTheme="minorHAnsi" w:cstheme="minorHAnsi"/>
        </w:rPr>
        <w:t>, as well as trade unions and general public</w:t>
      </w:r>
      <w:r w:rsidR="008E2517">
        <w:rPr>
          <w:rFonts w:asciiTheme="minorHAnsi" w:hAnsiTheme="minorHAnsi" w:cstheme="minorHAnsi"/>
        </w:rPr>
        <w:t>. All are presented in the following table:</w:t>
      </w:r>
    </w:p>
    <w:p w14:paraId="0184400B" w14:textId="1DD2EDA7" w:rsidR="00F36B2D" w:rsidRDefault="00F36B2D" w:rsidP="00724938">
      <w:pPr>
        <w:pStyle w:val="BodyText"/>
        <w:spacing w:before="0" w:after="160" w:line="259" w:lineRule="auto"/>
        <w:ind w:left="0"/>
        <w:rPr>
          <w:rFonts w:asciiTheme="minorHAnsi" w:hAnsiTheme="minorHAnsi" w:cstheme="minorHAnsi"/>
          <w:color w:val="FF0000"/>
        </w:rPr>
      </w:pPr>
    </w:p>
    <w:p w14:paraId="0B4A2F95" w14:textId="3C5FE448" w:rsidR="00D0002B" w:rsidRPr="006208A9" w:rsidRDefault="00D0002B" w:rsidP="00D0002B">
      <w:pPr>
        <w:pStyle w:val="BodyText"/>
        <w:spacing w:before="0" w:after="160" w:line="259" w:lineRule="auto"/>
        <w:ind w:left="0"/>
        <w:rPr>
          <w:rFonts w:asciiTheme="minorHAnsi" w:hAnsiTheme="minorHAnsi" w:cstheme="minorHAnsi"/>
        </w:rPr>
      </w:pPr>
      <w:r w:rsidRPr="006B2C3C">
        <w:rPr>
          <w:iCs/>
          <w:lang w:val="en-GB"/>
        </w:rPr>
        <w:lastRenderedPageBreak/>
        <w:t xml:space="preserve">Table </w:t>
      </w:r>
      <w:r w:rsidRPr="006B2C3C">
        <w:rPr>
          <w:b/>
          <w:iCs/>
          <w:lang w:val="en-GB"/>
        </w:rPr>
        <w:fldChar w:fldCharType="begin"/>
      </w:r>
      <w:r w:rsidRPr="006B2C3C">
        <w:rPr>
          <w:iCs/>
          <w:lang w:val="en-GB"/>
        </w:rPr>
        <w:instrText xml:space="preserve"> SEQ Table \* ARABIC </w:instrText>
      </w:r>
      <w:r w:rsidRPr="006B2C3C">
        <w:rPr>
          <w:b/>
          <w:iCs/>
          <w:lang w:val="en-GB"/>
        </w:rPr>
        <w:fldChar w:fldCharType="separate"/>
      </w:r>
      <w:r>
        <w:rPr>
          <w:iCs/>
          <w:noProof/>
          <w:lang w:val="en-GB"/>
        </w:rPr>
        <w:t>2</w:t>
      </w:r>
      <w:r w:rsidRPr="006B2C3C">
        <w:rPr>
          <w:b/>
          <w:iCs/>
          <w:lang w:val="en-GB"/>
        </w:rPr>
        <w:fldChar w:fldCharType="end"/>
      </w:r>
      <w:r w:rsidRPr="006B2C3C">
        <w:rPr>
          <w:iCs/>
          <w:lang w:val="en-GB"/>
        </w:rPr>
        <w:t xml:space="preserve">: </w:t>
      </w:r>
      <w:r w:rsidR="00B40E14">
        <w:rPr>
          <w:iCs/>
          <w:lang w:val="en-GB"/>
        </w:rPr>
        <w:t>Other Interested Parties</w:t>
      </w:r>
    </w:p>
    <w:tbl>
      <w:tblPr>
        <w:tblStyle w:val="TableGrid"/>
        <w:tblW w:w="0" w:type="auto"/>
        <w:tblLook w:val="04A0" w:firstRow="1" w:lastRow="0" w:firstColumn="1" w:lastColumn="0" w:noHBand="0" w:noVBand="1"/>
      </w:tblPr>
      <w:tblGrid>
        <w:gridCol w:w="2020"/>
        <w:gridCol w:w="543"/>
        <w:gridCol w:w="543"/>
        <w:gridCol w:w="543"/>
        <w:gridCol w:w="543"/>
        <w:gridCol w:w="543"/>
        <w:gridCol w:w="543"/>
        <w:gridCol w:w="543"/>
        <w:gridCol w:w="489"/>
        <w:gridCol w:w="543"/>
        <w:gridCol w:w="2717"/>
      </w:tblGrid>
      <w:tr w:rsidR="008657EC" w:rsidRPr="00942755" w14:paraId="0B93902F" w14:textId="77777777" w:rsidTr="002053ED">
        <w:trPr>
          <w:tblHeader/>
        </w:trPr>
        <w:tc>
          <w:tcPr>
            <w:tcW w:w="2020" w:type="dxa"/>
            <w:shd w:val="clear" w:color="auto" w:fill="00B050"/>
          </w:tcPr>
          <w:p w14:paraId="4DA82F15" w14:textId="77777777" w:rsidR="008657EC" w:rsidRPr="00942755" w:rsidRDefault="008657EC" w:rsidP="00DE2637">
            <w:pPr>
              <w:jc w:val="center"/>
              <w:rPr>
                <w:b/>
                <w:bCs/>
                <w:color w:val="FFFFFF" w:themeColor="background1"/>
                <w:sz w:val="20"/>
                <w:szCs w:val="20"/>
              </w:rPr>
            </w:pPr>
            <w:bookmarkStart w:id="10" w:name="_Hlk94785781"/>
            <w:r w:rsidRPr="00942755">
              <w:rPr>
                <w:b/>
                <w:bCs/>
                <w:color w:val="FFFFFF" w:themeColor="background1"/>
                <w:sz w:val="20"/>
                <w:szCs w:val="20"/>
              </w:rPr>
              <w:t>Stakeholders</w:t>
            </w:r>
          </w:p>
        </w:tc>
        <w:tc>
          <w:tcPr>
            <w:tcW w:w="4833" w:type="dxa"/>
            <w:gridSpan w:val="9"/>
            <w:shd w:val="clear" w:color="auto" w:fill="00B050"/>
          </w:tcPr>
          <w:p w14:paraId="48230821" w14:textId="77777777" w:rsidR="008657EC" w:rsidRPr="00942755" w:rsidRDefault="008657EC" w:rsidP="00DE2637">
            <w:pPr>
              <w:jc w:val="center"/>
              <w:rPr>
                <w:b/>
                <w:bCs/>
                <w:color w:val="FFFFFF" w:themeColor="background1"/>
                <w:sz w:val="20"/>
                <w:szCs w:val="20"/>
              </w:rPr>
            </w:pPr>
            <w:r w:rsidRPr="00942755">
              <w:rPr>
                <w:b/>
                <w:bCs/>
                <w:color w:val="FFFFFF" w:themeColor="background1"/>
                <w:sz w:val="20"/>
                <w:szCs w:val="20"/>
              </w:rPr>
              <w:t>Appearance within Project Components</w:t>
            </w:r>
          </w:p>
        </w:tc>
        <w:tc>
          <w:tcPr>
            <w:tcW w:w="2717" w:type="dxa"/>
            <w:shd w:val="clear" w:color="auto" w:fill="00B050"/>
          </w:tcPr>
          <w:p w14:paraId="02FBA91E" w14:textId="77777777" w:rsidR="008657EC" w:rsidRPr="00942755" w:rsidRDefault="008657EC" w:rsidP="00DE2637">
            <w:pPr>
              <w:jc w:val="center"/>
              <w:rPr>
                <w:b/>
                <w:bCs/>
                <w:color w:val="FFFFFF" w:themeColor="background1"/>
                <w:sz w:val="20"/>
                <w:szCs w:val="20"/>
              </w:rPr>
            </w:pPr>
            <w:r w:rsidRPr="00942755">
              <w:rPr>
                <w:b/>
                <w:bCs/>
                <w:color w:val="FFFFFF" w:themeColor="background1"/>
                <w:sz w:val="20"/>
                <w:szCs w:val="20"/>
              </w:rPr>
              <w:t>Main interests in the Project</w:t>
            </w:r>
          </w:p>
        </w:tc>
      </w:tr>
      <w:tr w:rsidR="008657EC" w:rsidRPr="00942755" w14:paraId="5D05159A" w14:textId="77777777" w:rsidTr="00D0002B">
        <w:tc>
          <w:tcPr>
            <w:tcW w:w="2020" w:type="dxa"/>
          </w:tcPr>
          <w:p w14:paraId="370F1BF7" w14:textId="77777777" w:rsidR="008657EC" w:rsidRPr="00942755" w:rsidRDefault="008657EC" w:rsidP="00DE2637">
            <w:pPr>
              <w:rPr>
                <w:b/>
                <w:bCs/>
                <w:sz w:val="20"/>
                <w:szCs w:val="20"/>
              </w:rPr>
            </w:pPr>
            <w:r w:rsidRPr="00942755">
              <w:rPr>
                <w:b/>
                <w:bCs/>
                <w:sz w:val="20"/>
                <w:szCs w:val="20"/>
              </w:rPr>
              <w:t>Other Interested Parties</w:t>
            </w:r>
          </w:p>
        </w:tc>
        <w:tc>
          <w:tcPr>
            <w:tcW w:w="543" w:type="dxa"/>
          </w:tcPr>
          <w:p w14:paraId="59B0A8BD" w14:textId="77777777" w:rsidR="008657EC" w:rsidRPr="00942755" w:rsidRDefault="008657EC" w:rsidP="00DE2637">
            <w:pPr>
              <w:rPr>
                <w:b/>
                <w:bCs/>
                <w:sz w:val="20"/>
                <w:szCs w:val="20"/>
              </w:rPr>
            </w:pPr>
            <w:r w:rsidRPr="00942755">
              <w:rPr>
                <w:b/>
                <w:bCs/>
                <w:sz w:val="20"/>
                <w:szCs w:val="20"/>
              </w:rPr>
              <w:t>1.1</w:t>
            </w:r>
          </w:p>
        </w:tc>
        <w:tc>
          <w:tcPr>
            <w:tcW w:w="543" w:type="dxa"/>
          </w:tcPr>
          <w:p w14:paraId="6946394B" w14:textId="77777777" w:rsidR="008657EC" w:rsidRPr="00942755" w:rsidRDefault="008657EC" w:rsidP="00DE2637">
            <w:pPr>
              <w:rPr>
                <w:b/>
                <w:bCs/>
                <w:sz w:val="20"/>
                <w:szCs w:val="20"/>
              </w:rPr>
            </w:pPr>
            <w:r w:rsidRPr="00942755">
              <w:rPr>
                <w:b/>
                <w:bCs/>
                <w:sz w:val="20"/>
                <w:szCs w:val="20"/>
              </w:rPr>
              <w:t>1.2</w:t>
            </w:r>
          </w:p>
        </w:tc>
        <w:tc>
          <w:tcPr>
            <w:tcW w:w="543" w:type="dxa"/>
          </w:tcPr>
          <w:p w14:paraId="4610DBE5" w14:textId="77777777" w:rsidR="008657EC" w:rsidRPr="00942755" w:rsidRDefault="008657EC" w:rsidP="00DE2637">
            <w:pPr>
              <w:rPr>
                <w:b/>
                <w:bCs/>
                <w:sz w:val="20"/>
                <w:szCs w:val="20"/>
              </w:rPr>
            </w:pPr>
            <w:r w:rsidRPr="00942755">
              <w:rPr>
                <w:b/>
                <w:bCs/>
                <w:sz w:val="20"/>
                <w:szCs w:val="20"/>
              </w:rPr>
              <w:t>1.3</w:t>
            </w:r>
          </w:p>
        </w:tc>
        <w:tc>
          <w:tcPr>
            <w:tcW w:w="543" w:type="dxa"/>
          </w:tcPr>
          <w:p w14:paraId="0FD0BE61" w14:textId="77777777" w:rsidR="008657EC" w:rsidRPr="00942755" w:rsidRDefault="008657EC" w:rsidP="00DE2637">
            <w:pPr>
              <w:rPr>
                <w:b/>
                <w:bCs/>
                <w:sz w:val="20"/>
                <w:szCs w:val="20"/>
              </w:rPr>
            </w:pPr>
            <w:r w:rsidRPr="00942755">
              <w:rPr>
                <w:b/>
                <w:bCs/>
                <w:sz w:val="20"/>
                <w:szCs w:val="20"/>
              </w:rPr>
              <w:t>1.4</w:t>
            </w:r>
          </w:p>
        </w:tc>
        <w:tc>
          <w:tcPr>
            <w:tcW w:w="543" w:type="dxa"/>
            <w:shd w:val="clear" w:color="auto" w:fill="auto"/>
          </w:tcPr>
          <w:p w14:paraId="56244F13" w14:textId="77777777" w:rsidR="008657EC" w:rsidRPr="00942755" w:rsidRDefault="008657EC" w:rsidP="00DE2637">
            <w:pPr>
              <w:rPr>
                <w:b/>
                <w:bCs/>
                <w:sz w:val="20"/>
                <w:szCs w:val="20"/>
              </w:rPr>
            </w:pPr>
            <w:r w:rsidRPr="00942755">
              <w:rPr>
                <w:b/>
                <w:bCs/>
                <w:sz w:val="20"/>
                <w:szCs w:val="20"/>
              </w:rPr>
              <w:t>2.1</w:t>
            </w:r>
          </w:p>
        </w:tc>
        <w:tc>
          <w:tcPr>
            <w:tcW w:w="543" w:type="dxa"/>
            <w:shd w:val="clear" w:color="auto" w:fill="auto"/>
          </w:tcPr>
          <w:p w14:paraId="49FA82D0" w14:textId="77777777" w:rsidR="008657EC" w:rsidRPr="00942755" w:rsidRDefault="008657EC" w:rsidP="00DE2637">
            <w:pPr>
              <w:rPr>
                <w:b/>
                <w:bCs/>
                <w:sz w:val="20"/>
                <w:szCs w:val="20"/>
              </w:rPr>
            </w:pPr>
            <w:r w:rsidRPr="00942755">
              <w:rPr>
                <w:b/>
                <w:bCs/>
                <w:sz w:val="20"/>
                <w:szCs w:val="20"/>
              </w:rPr>
              <w:t>2.2</w:t>
            </w:r>
          </w:p>
        </w:tc>
        <w:tc>
          <w:tcPr>
            <w:tcW w:w="543" w:type="dxa"/>
            <w:shd w:val="clear" w:color="auto" w:fill="auto"/>
          </w:tcPr>
          <w:p w14:paraId="2A794985" w14:textId="77777777" w:rsidR="008657EC" w:rsidRPr="00942755" w:rsidRDefault="008657EC" w:rsidP="00DE2637">
            <w:pPr>
              <w:rPr>
                <w:b/>
                <w:bCs/>
                <w:sz w:val="20"/>
                <w:szCs w:val="20"/>
              </w:rPr>
            </w:pPr>
            <w:r w:rsidRPr="00942755">
              <w:rPr>
                <w:b/>
                <w:bCs/>
                <w:sz w:val="20"/>
                <w:szCs w:val="20"/>
              </w:rPr>
              <w:t>2.3</w:t>
            </w:r>
          </w:p>
        </w:tc>
        <w:tc>
          <w:tcPr>
            <w:tcW w:w="489" w:type="dxa"/>
          </w:tcPr>
          <w:p w14:paraId="0A0632A2" w14:textId="77777777" w:rsidR="008657EC" w:rsidRPr="00942755" w:rsidRDefault="008657EC" w:rsidP="00DE2637">
            <w:pPr>
              <w:rPr>
                <w:b/>
                <w:bCs/>
                <w:sz w:val="20"/>
                <w:szCs w:val="20"/>
              </w:rPr>
            </w:pPr>
            <w:r w:rsidRPr="00942755">
              <w:rPr>
                <w:b/>
                <w:bCs/>
                <w:sz w:val="20"/>
                <w:szCs w:val="20"/>
              </w:rPr>
              <w:t>3.1</w:t>
            </w:r>
          </w:p>
        </w:tc>
        <w:tc>
          <w:tcPr>
            <w:tcW w:w="543" w:type="dxa"/>
          </w:tcPr>
          <w:p w14:paraId="2AD136FC" w14:textId="77777777" w:rsidR="008657EC" w:rsidRPr="00942755" w:rsidRDefault="008657EC" w:rsidP="00DE2637">
            <w:pPr>
              <w:rPr>
                <w:b/>
                <w:bCs/>
                <w:sz w:val="20"/>
                <w:szCs w:val="20"/>
              </w:rPr>
            </w:pPr>
            <w:r w:rsidRPr="00942755">
              <w:rPr>
                <w:b/>
                <w:bCs/>
                <w:sz w:val="20"/>
                <w:szCs w:val="20"/>
              </w:rPr>
              <w:t>3.2</w:t>
            </w:r>
          </w:p>
        </w:tc>
        <w:tc>
          <w:tcPr>
            <w:tcW w:w="2717" w:type="dxa"/>
          </w:tcPr>
          <w:p w14:paraId="37373BFC" w14:textId="77777777" w:rsidR="008657EC" w:rsidRPr="00942755" w:rsidRDefault="008657EC" w:rsidP="00DE2637">
            <w:pPr>
              <w:jc w:val="center"/>
              <w:rPr>
                <w:b/>
                <w:bCs/>
                <w:sz w:val="20"/>
                <w:szCs w:val="20"/>
              </w:rPr>
            </w:pPr>
            <w:r w:rsidRPr="00942755">
              <w:rPr>
                <w:b/>
                <w:bCs/>
                <w:sz w:val="20"/>
                <w:szCs w:val="20"/>
              </w:rPr>
              <w:t>Reasons</w:t>
            </w:r>
          </w:p>
        </w:tc>
      </w:tr>
      <w:tr w:rsidR="008657EC" w:rsidRPr="00942755" w14:paraId="41A23E28" w14:textId="77777777" w:rsidTr="00D0002B">
        <w:tc>
          <w:tcPr>
            <w:tcW w:w="9570" w:type="dxa"/>
            <w:gridSpan w:val="11"/>
            <w:shd w:val="clear" w:color="auto" w:fill="F2F2F2" w:themeFill="background1" w:themeFillShade="F2"/>
          </w:tcPr>
          <w:p w14:paraId="271A93BB" w14:textId="77777777" w:rsidR="008657EC" w:rsidRPr="00942755" w:rsidRDefault="008657EC" w:rsidP="00DE2637">
            <w:pPr>
              <w:rPr>
                <w:sz w:val="20"/>
                <w:szCs w:val="20"/>
              </w:rPr>
            </w:pPr>
            <w:r w:rsidRPr="00942755">
              <w:rPr>
                <w:b/>
                <w:bCs/>
                <w:sz w:val="20"/>
                <w:szCs w:val="20"/>
              </w:rPr>
              <w:t>Business associations</w:t>
            </w:r>
            <w:r w:rsidRPr="00942755">
              <w:rPr>
                <w:sz w:val="20"/>
                <w:szCs w:val="20"/>
              </w:rPr>
              <w:t>:</w:t>
            </w:r>
          </w:p>
        </w:tc>
      </w:tr>
      <w:tr w:rsidR="008657EC" w:rsidRPr="00942755" w14:paraId="70A30F95" w14:textId="77777777" w:rsidTr="00D0002B">
        <w:tc>
          <w:tcPr>
            <w:tcW w:w="2020" w:type="dxa"/>
          </w:tcPr>
          <w:p w14:paraId="08375A7A" w14:textId="77777777" w:rsidR="008657EC" w:rsidRPr="00942755" w:rsidRDefault="008657EC" w:rsidP="00DE2637">
            <w:pPr>
              <w:rPr>
                <w:sz w:val="20"/>
                <w:szCs w:val="20"/>
              </w:rPr>
            </w:pPr>
            <w:r w:rsidRPr="00942755">
              <w:rPr>
                <w:sz w:val="20"/>
                <w:szCs w:val="20"/>
              </w:rPr>
              <w:t>Associations of Taxpayers</w:t>
            </w:r>
          </w:p>
        </w:tc>
        <w:tc>
          <w:tcPr>
            <w:tcW w:w="543" w:type="dxa"/>
          </w:tcPr>
          <w:p w14:paraId="4E96BAE8"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078D4627"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51C900E9"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2734D412"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30B87FD2" w14:textId="77777777" w:rsidR="008657EC" w:rsidRPr="00942755" w:rsidRDefault="008657EC" w:rsidP="00DE2637">
            <w:pPr>
              <w:rPr>
                <w:sz w:val="20"/>
                <w:szCs w:val="20"/>
              </w:rPr>
            </w:pPr>
          </w:p>
        </w:tc>
        <w:tc>
          <w:tcPr>
            <w:tcW w:w="543" w:type="dxa"/>
            <w:shd w:val="clear" w:color="auto" w:fill="auto"/>
          </w:tcPr>
          <w:p w14:paraId="310C677E" w14:textId="77777777" w:rsidR="008657EC" w:rsidRPr="00942755" w:rsidRDefault="008657EC" w:rsidP="00DE2637">
            <w:pPr>
              <w:rPr>
                <w:sz w:val="20"/>
                <w:szCs w:val="20"/>
              </w:rPr>
            </w:pPr>
          </w:p>
        </w:tc>
        <w:tc>
          <w:tcPr>
            <w:tcW w:w="543" w:type="dxa"/>
            <w:shd w:val="clear" w:color="auto" w:fill="auto"/>
          </w:tcPr>
          <w:p w14:paraId="43EB1C33" w14:textId="77777777" w:rsidR="008657EC" w:rsidRPr="00942755" w:rsidRDefault="008657EC" w:rsidP="00DE2637">
            <w:pPr>
              <w:rPr>
                <w:sz w:val="20"/>
                <w:szCs w:val="20"/>
              </w:rPr>
            </w:pPr>
          </w:p>
        </w:tc>
        <w:tc>
          <w:tcPr>
            <w:tcW w:w="489" w:type="dxa"/>
          </w:tcPr>
          <w:p w14:paraId="2DA598AF"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44DF4857" w14:textId="77777777" w:rsidR="008657EC" w:rsidRPr="00942755" w:rsidRDefault="008657EC" w:rsidP="00DE2637">
            <w:pPr>
              <w:rPr>
                <w:sz w:val="20"/>
                <w:szCs w:val="20"/>
              </w:rPr>
            </w:pPr>
          </w:p>
        </w:tc>
        <w:tc>
          <w:tcPr>
            <w:tcW w:w="2717" w:type="dxa"/>
          </w:tcPr>
          <w:p w14:paraId="44E7187B" w14:textId="77777777" w:rsidR="008657EC" w:rsidRPr="00942755" w:rsidRDefault="008657EC" w:rsidP="00DE2637">
            <w:pPr>
              <w:rPr>
                <w:sz w:val="20"/>
                <w:szCs w:val="20"/>
              </w:rPr>
            </w:pPr>
            <w:r w:rsidRPr="00942755">
              <w:rPr>
                <w:sz w:val="20"/>
                <w:szCs w:val="20"/>
              </w:rPr>
              <w:t>Successful implementation of the project</w:t>
            </w:r>
          </w:p>
        </w:tc>
      </w:tr>
      <w:tr w:rsidR="008657EC" w:rsidRPr="00942755" w14:paraId="4BC3A06D" w14:textId="77777777" w:rsidTr="00D0002B">
        <w:tc>
          <w:tcPr>
            <w:tcW w:w="2020" w:type="dxa"/>
          </w:tcPr>
          <w:p w14:paraId="3A99AC5C" w14:textId="77777777" w:rsidR="008657EC" w:rsidRPr="00942755" w:rsidRDefault="008657EC" w:rsidP="00DE2637">
            <w:pPr>
              <w:rPr>
                <w:b/>
                <w:bCs/>
                <w:sz w:val="20"/>
                <w:szCs w:val="20"/>
              </w:rPr>
            </w:pPr>
            <w:r w:rsidRPr="00942755">
              <w:rPr>
                <w:sz w:val="20"/>
                <w:szCs w:val="20"/>
              </w:rPr>
              <w:t>Associations of Accountants</w:t>
            </w:r>
          </w:p>
        </w:tc>
        <w:tc>
          <w:tcPr>
            <w:tcW w:w="543" w:type="dxa"/>
          </w:tcPr>
          <w:p w14:paraId="3476082F"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2F24C6D8" w14:textId="7FD53F1E" w:rsidR="008657EC" w:rsidRPr="00942755" w:rsidRDefault="001B339F" w:rsidP="00DE2637">
            <w:pPr>
              <w:rPr>
                <w:sz w:val="20"/>
                <w:szCs w:val="20"/>
              </w:rPr>
            </w:pPr>
            <w:r w:rsidRPr="00942755">
              <w:rPr>
                <w:rFonts w:ascii="Segoe UI Emoji" w:eastAsia="Arial Unicode MS" w:hAnsi="Segoe UI Emoji" w:cs="Segoe UI Emoji"/>
                <w:sz w:val="20"/>
                <w:szCs w:val="20"/>
                <w:shd w:val="clear" w:color="auto" w:fill="FFFFFF"/>
              </w:rPr>
              <w:t>✓</w:t>
            </w:r>
          </w:p>
        </w:tc>
        <w:tc>
          <w:tcPr>
            <w:tcW w:w="543" w:type="dxa"/>
          </w:tcPr>
          <w:p w14:paraId="30ED2928" w14:textId="77777777" w:rsidR="008657EC" w:rsidRPr="00942755" w:rsidRDefault="008657EC" w:rsidP="00DE2637">
            <w:pPr>
              <w:rPr>
                <w:sz w:val="20"/>
                <w:szCs w:val="20"/>
              </w:rPr>
            </w:pPr>
          </w:p>
        </w:tc>
        <w:tc>
          <w:tcPr>
            <w:tcW w:w="543" w:type="dxa"/>
          </w:tcPr>
          <w:p w14:paraId="1550B176"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53B4ABBF" w14:textId="77777777" w:rsidR="008657EC" w:rsidRPr="00942755" w:rsidRDefault="008657EC" w:rsidP="00DE2637">
            <w:pPr>
              <w:rPr>
                <w:sz w:val="20"/>
                <w:szCs w:val="20"/>
              </w:rPr>
            </w:pPr>
          </w:p>
        </w:tc>
        <w:tc>
          <w:tcPr>
            <w:tcW w:w="543" w:type="dxa"/>
            <w:shd w:val="clear" w:color="auto" w:fill="auto"/>
          </w:tcPr>
          <w:p w14:paraId="552D9AD9" w14:textId="77777777" w:rsidR="008657EC" w:rsidRPr="00942755" w:rsidRDefault="008657EC" w:rsidP="00DE2637">
            <w:pPr>
              <w:rPr>
                <w:sz w:val="20"/>
                <w:szCs w:val="20"/>
              </w:rPr>
            </w:pPr>
          </w:p>
        </w:tc>
        <w:tc>
          <w:tcPr>
            <w:tcW w:w="543" w:type="dxa"/>
            <w:shd w:val="clear" w:color="auto" w:fill="auto"/>
          </w:tcPr>
          <w:p w14:paraId="519A5637" w14:textId="77777777" w:rsidR="008657EC" w:rsidRPr="00942755" w:rsidRDefault="008657EC" w:rsidP="00DE2637">
            <w:pPr>
              <w:rPr>
                <w:sz w:val="20"/>
                <w:szCs w:val="20"/>
              </w:rPr>
            </w:pPr>
          </w:p>
        </w:tc>
        <w:tc>
          <w:tcPr>
            <w:tcW w:w="489" w:type="dxa"/>
          </w:tcPr>
          <w:p w14:paraId="28EA5E96"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423B7BD4" w14:textId="77777777" w:rsidR="008657EC" w:rsidRPr="00942755" w:rsidRDefault="008657EC" w:rsidP="00DE2637">
            <w:pPr>
              <w:rPr>
                <w:sz w:val="20"/>
                <w:szCs w:val="20"/>
              </w:rPr>
            </w:pPr>
          </w:p>
        </w:tc>
        <w:tc>
          <w:tcPr>
            <w:tcW w:w="2717" w:type="dxa"/>
          </w:tcPr>
          <w:p w14:paraId="7F0A5DF6" w14:textId="77777777" w:rsidR="008657EC" w:rsidRPr="00942755" w:rsidRDefault="008657EC" w:rsidP="00DE2637">
            <w:pPr>
              <w:rPr>
                <w:sz w:val="20"/>
                <w:szCs w:val="20"/>
              </w:rPr>
            </w:pPr>
            <w:r w:rsidRPr="00942755">
              <w:rPr>
                <w:sz w:val="20"/>
                <w:szCs w:val="20"/>
              </w:rPr>
              <w:t xml:space="preserve">Improved and standardized system of taxes collection and control </w:t>
            </w:r>
          </w:p>
        </w:tc>
      </w:tr>
      <w:tr w:rsidR="008657EC" w:rsidRPr="00942755" w14:paraId="43FDF768" w14:textId="77777777" w:rsidTr="00D0002B">
        <w:tc>
          <w:tcPr>
            <w:tcW w:w="2020" w:type="dxa"/>
          </w:tcPr>
          <w:p w14:paraId="2AEE4B64" w14:textId="77777777" w:rsidR="008657EC" w:rsidRPr="00942755" w:rsidRDefault="008657EC" w:rsidP="00DE2637">
            <w:pPr>
              <w:rPr>
                <w:b/>
                <w:bCs/>
                <w:sz w:val="20"/>
                <w:szCs w:val="20"/>
              </w:rPr>
            </w:pPr>
            <w:r w:rsidRPr="00942755">
              <w:rPr>
                <w:sz w:val="20"/>
                <w:szCs w:val="20"/>
              </w:rPr>
              <w:t>Economic Chambers</w:t>
            </w:r>
          </w:p>
        </w:tc>
        <w:tc>
          <w:tcPr>
            <w:tcW w:w="543" w:type="dxa"/>
          </w:tcPr>
          <w:p w14:paraId="12CF1459"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2D4C45B8"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621B5DD6"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4EEBCB35"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46DFA2BF" w14:textId="77777777" w:rsidR="008657EC" w:rsidRPr="00942755" w:rsidRDefault="008657EC" w:rsidP="00DE2637">
            <w:pPr>
              <w:rPr>
                <w:sz w:val="20"/>
                <w:szCs w:val="20"/>
              </w:rPr>
            </w:pPr>
          </w:p>
        </w:tc>
        <w:tc>
          <w:tcPr>
            <w:tcW w:w="543" w:type="dxa"/>
            <w:shd w:val="clear" w:color="auto" w:fill="auto"/>
          </w:tcPr>
          <w:p w14:paraId="0C7341D9" w14:textId="77777777" w:rsidR="008657EC" w:rsidRPr="00942755" w:rsidRDefault="008657EC" w:rsidP="00DE2637">
            <w:pPr>
              <w:rPr>
                <w:sz w:val="20"/>
                <w:szCs w:val="20"/>
              </w:rPr>
            </w:pPr>
          </w:p>
        </w:tc>
        <w:tc>
          <w:tcPr>
            <w:tcW w:w="543" w:type="dxa"/>
            <w:shd w:val="clear" w:color="auto" w:fill="auto"/>
          </w:tcPr>
          <w:p w14:paraId="3CB1C7BF" w14:textId="77777777" w:rsidR="008657EC" w:rsidRPr="00942755" w:rsidRDefault="008657EC" w:rsidP="00DE2637">
            <w:pPr>
              <w:rPr>
                <w:sz w:val="20"/>
                <w:szCs w:val="20"/>
              </w:rPr>
            </w:pPr>
          </w:p>
        </w:tc>
        <w:tc>
          <w:tcPr>
            <w:tcW w:w="489" w:type="dxa"/>
          </w:tcPr>
          <w:p w14:paraId="0B48C0C8"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01187CB2" w14:textId="77777777" w:rsidR="008657EC" w:rsidRPr="00942755" w:rsidRDefault="008657EC" w:rsidP="00DE2637">
            <w:pPr>
              <w:rPr>
                <w:sz w:val="20"/>
                <w:szCs w:val="20"/>
              </w:rPr>
            </w:pPr>
          </w:p>
        </w:tc>
        <w:tc>
          <w:tcPr>
            <w:tcW w:w="2717" w:type="dxa"/>
          </w:tcPr>
          <w:p w14:paraId="23746972" w14:textId="77777777" w:rsidR="008657EC" w:rsidRPr="00942755" w:rsidRDefault="008657EC" w:rsidP="00DE2637">
            <w:pPr>
              <w:rPr>
                <w:sz w:val="20"/>
                <w:szCs w:val="20"/>
              </w:rPr>
            </w:pPr>
            <w:r w:rsidRPr="00942755">
              <w:rPr>
                <w:sz w:val="20"/>
                <w:szCs w:val="20"/>
              </w:rPr>
              <w:t>Successful implementation of the project</w:t>
            </w:r>
          </w:p>
        </w:tc>
      </w:tr>
      <w:tr w:rsidR="008657EC" w:rsidRPr="00942755" w14:paraId="58996D30" w14:textId="77777777" w:rsidTr="00D0002B">
        <w:tc>
          <w:tcPr>
            <w:tcW w:w="9570" w:type="dxa"/>
            <w:gridSpan w:val="11"/>
            <w:shd w:val="clear" w:color="auto" w:fill="F2F2F2" w:themeFill="background1" w:themeFillShade="F2"/>
          </w:tcPr>
          <w:p w14:paraId="01093095" w14:textId="78B417F9" w:rsidR="008657EC" w:rsidRPr="00942755" w:rsidRDefault="008657EC" w:rsidP="00DE2637">
            <w:pPr>
              <w:rPr>
                <w:sz w:val="20"/>
                <w:szCs w:val="20"/>
              </w:rPr>
            </w:pPr>
            <w:r w:rsidRPr="00942755">
              <w:rPr>
                <w:b/>
                <w:bCs/>
                <w:sz w:val="20"/>
                <w:szCs w:val="20"/>
              </w:rPr>
              <w:t>CSOs</w:t>
            </w:r>
            <w:r w:rsidRPr="00942755">
              <w:rPr>
                <w:sz w:val="20"/>
                <w:szCs w:val="20"/>
              </w:rPr>
              <w:t xml:space="preserve"> with main </w:t>
            </w:r>
            <w:r w:rsidR="00F424E6">
              <w:rPr>
                <w:sz w:val="20"/>
                <w:szCs w:val="20"/>
              </w:rPr>
              <w:t>activity</w:t>
            </w:r>
            <w:r w:rsidRPr="00942755">
              <w:rPr>
                <w:sz w:val="20"/>
                <w:szCs w:val="20"/>
              </w:rPr>
              <w:t xml:space="preserve"> in:</w:t>
            </w:r>
          </w:p>
        </w:tc>
      </w:tr>
      <w:tr w:rsidR="008657EC" w:rsidRPr="00942755" w14:paraId="00244446" w14:textId="77777777" w:rsidTr="00D0002B">
        <w:tc>
          <w:tcPr>
            <w:tcW w:w="2020" w:type="dxa"/>
          </w:tcPr>
          <w:p w14:paraId="10FEB8F6" w14:textId="77777777" w:rsidR="008657EC" w:rsidRPr="00942755" w:rsidRDefault="008657EC" w:rsidP="00DE2637">
            <w:pPr>
              <w:rPr>
                <w:b/>
                <w:bCs/>
                <w:sz w:val="20"/>
                <w:szCs w:val="20"/>
              </w:rPr>
            </w:pPr>
            <w:r w:rsidRPr="00942755">
              <w:rPr>
                <w:sz w:val="20"/>
                <w:szCs w:val="20"/>
              </w:rPr>
              <w:t>Gender Inclusion</w:t>
            </w:r>
          </w:p>
        </w:tc>
        <w:tc>
          <w:tcPr>
            <w:tcW w:w="543" w:type="dxa"/>
          </w:tcPr>
          <w:p w14:paraId="170A713D"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06A6E9A9"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4C5EAA39"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66B51E87"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4D61085E"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1E8AEA7F"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5252D6A3"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489" w:type="dxa"/>
          </w:tcPr>
          <w:p w14:paraId="4F011683"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77C97D9F"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2717" w:type="dxa"/>
          </w:tcPr>
          <w:p w14:paraId="07E53B65" w14:textId="77777777" w:rsidR="008657EC" w:rsidRPr="00942755" w:rsidRDefault="008657EC" w:rsidP="00DE2637">
            <w:pPr>
              <w:rPr>
                <w:sz w:val="20"/>
                <w:szCs w:val="20"/>
              </w:rPr>
            </w:pPr>
            <w:r w:rsidRPr="00942755">
              <w:rPr>
                <w:sz w:val="20"/>
                <w:szCs w:val="20"/>
              </w:rPr>
              <w:t xml:space="preserve">Increased Gender Inclusion Effects in the society </w:t>
            </w:r>
          </w:p>
        </w:tc>
      </w:tr>
      <w:tr w:rsidR="008657EC" w:rsidRPr="00942755" w14:paraId="234D557E" w14:textId="77777777" w:rsidTr="00D0002B">
        <w:tc>
          <w:tcPr>
            <w:tcW w:w="2020" w:type="dxa"/>
          </w:tcPr>
          <w:p w14:paraId="0A5BD5D9" w14:textId="77777777" w:rsidR="008657EC" w:rsidRPr="00942755" w:rsidRDefault="008657EC" w:rsidP="00DE2637">
            <w:pPr>
              <w:rPr>
                <w:b/>
                <w:bCs/>
                <w:sz w:val="20"/>
                <w:szCs w:val="20"/>
              </w:rPr>
            </w:pPr>
            <w:r w:rsidRPr="00942755">
              <w:rPr>
                <w:sz w:val="20"/>
                <w:szCs w:val="20"/>
              </w:rPr>
              <w:t>Transparency and Fiscal Policy governmental reforms</w:t>
            </w:r>
          </w:p>
        </w:tc>
        <w:tc>
          <w:tcPr>
            <w:tcW w:w="543" w:type="dxa"/>
          </w:tcPr>
          <w:p w14:paraId="0027A3F4"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0BC97963"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4B428690"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52311B15"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40E8DFB4"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40DAC585" w14:textId="77777777" w:rsidR="008657EC" w:rsidRPr="00942755" w:rsidRDefault="008657EC" w:rsidP="00DE2637">
            <w:pPr>
              <w:rPr>
                <w:sz w:val="20"/>
                <w:szCs w:val="20"/>
              </w:rPr>
            </w:pPr>
          </w:p>
        </w:tc>
        <w:tc>
          <w:tcPr>
            <w:tcW w:w="543" w:type="dxa"/>
            <w:shd w:val="clear" w:color="auto" w:fill="auto"/>
          </w:tcPr>
          <w:p w14:paraId="23D863F2" w14:textId="77777777" w:rsidR="008657EC" w:rsidRPr="00942755" w:rsidRDefault="008657EC" w:rsidP="00DE2637">
            <w:pPr>
              <w:rPr>
                <w:sz w:val="20"/>
                <w:szCs w:val="20"/>
              </w:rPr>
            </w:pPr>
          </w:p>
        </w:tc>
        <w:tc>
          <w:tcPr>
            <w:tcW w:w="489" w:type="dxa"/>
          </w:tcPr>
          <w:p w14:paraId="3F7F1295"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08F8A58A" w14:textId="77777777" w:rsidR="008657EC" w:rsidRPr="00942755" w:rsidRDefault="008657EC" w:rsidP="00DE2637">
            <w:pPr>
              <w:rPr>
                <w:sz w:val="20"/>
                <w:szCs w:val="20"/>
              </w:rPr>
            </w:pPr>
          </w:p>
        </w:tc>
        <w:tc>
          <w:tcPr>
            <w:tcW w:w="2717" w:type="dxa"/>
          </w:tcPr>
          <w:p w14:paraId="45F35694" w14:textId="77777777" w:rsidR="008657EC" w:rsidRPr="00942755" w:rsidRDefault="008657EC" w:rsidP="00DE2637">
            <w:pPr>
              <w:rPr>
                <w:sz w:val="20"/>
                <w:szCs w:val="20"/>
              </w:rPr>
            </w:pPr>
            <w:r w:rsidRPr="00942755">
              <w:rPr>
                <w:sz w:val="20"/>
                <w:szCs w:val="20"/>
              </w:rPr>
              <w:t>Successful implementation of the project in all aspects</w:t>
            </w:r>
          </w:p>
        </w:tc>
      </w:tr>
      <w:tr w:rsidR="008657EC" w:rsidRPr="00942755" w14:paraId="0CCABA6D" w14:textId="77777777" w:rsidTr="00D0002B">
        <w:tc>
          <w:tcPr>
            <w:tcW w:w="2020" w:type="dxa"/>
          </w:tcPr>
          <w:p w14:paraId="68D58190" w14:textId="77777777" w:rsidR="008657EC" w:rsidRPr="00942755" w:rsidRDefault="008657EC" w:rsidP="00DE2637">
            <w:pPr>
              <w:rPr>
                <w:b/>
                <w:bCs/>
                <w:sz w:val="20"/>
                <w:szCs w:val="20"/>
              </w:rPr>
            </w:pPr>
            <w:r w:rsidRPr="00942755">
              <w:rPr>
                <w:sz w:val="20"/>
                <w:szCs w:val="20"/>
              </w:rPr>
              <w:t>Taxes and Expenditures</w:t>
            </w:r>
          </w:p>
        </w:tc>
        <w:tc>
          <w:tcPr>
            <w:tcW w:w="543" w:type="dxa"/>
          </w:tcPr>
          <w:p w14:paraId="61D85364"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43041A9D"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0F7DD979" w14:textId="77777777" w:rsidR="008657EC" w:rsidRPr="00942755" w:rsidRDefault="008657EC" w:rsidP="00DE2637">
            <w:pPr>
              <w:rPr>
                <w:sz w:val="20"/>
                <w:szCs w:val="20"/>
              </w:rPr>
            </w:pPr>
          </w:p>
        </w:tc>
        <w:tc>
          <w:tcPr>
            <w:tcW w:w="543" w:type="dxa"/>
          </w:tcPr>
          <w:p w14:paraId="6A0CA1AA"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01A2E522"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613CEBD1" w14:textId="77777777" w:rsidR="008657EC" w:rsidRPr="00942755" w:rsidRDefault="008657EC" w:rsidP="00DE2637">
            <w:pPr>
              <w:rPr>
                <w:sz w:val="20"/>
                <w:szCs w:val="20"/>
              </w:rPr>
            </w:pPr>
          </w:p>
        </w:tc>
        <w:tc>
          <w:tcPr>
            <w:tcW w:w="543" w:type="dxa"/>
            <w:shd w:val="clear" w:color="auto" w:fill="auto"/>
          </w:tcPr>
          <w:p w14:paraId="792FA00B" w14:textId="77777777" w:rsidR="008657EC" w:rsidRPr="00942755" w:rsidRDefault="008657EC" w:rsidP="00DE2637">
            <w:pPr>
              <w:rPr>
                <w:sz w:val="20"/>
                <w:szCs w:val="20"/>
              </w:rPr>
            </w:pPr>
          </w:p>
        </w:tc>
        <w:tc>
          <w:tcPr>
            <w:tcW w:w="489" w:type="dxa"/>
          </w:tcPr>
          <w:p w14:paraId="331BB99D"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49AC7A00" w14:textId="77777777" w:rsidR="008657EC" w:rsidRPr="00942755" w:rsidRDefault="008657EC" w:rsidP="00DE2637">
            <w:pPr>
              <w:rPr>
                <w:sz w:val="20"/>
                <w:szCs w:val="20"/>
              </w:rPr>
            </w:pPr>
          </w:p>
        </w:tc>
        <w:tc>
          <w:tcPr>
            <w:tcW w:w="2717" w:type="dxa"/>
          </w:tcPr>
          <w:p w14:paraId="78D13427" w14:textId="77777777" w:rsidR="008657EC" w:rsidRPr="00942755" w:rsidRDefault="008657EC" w:rsidP="00DE2637">
            <w:pPr>
              <w:rPr>
                <w:sz w:val="20"/>
                <w:szCs w:val="20"/>
              </w:rPr>
            </w:pPr>
            <w:r w:rsidRPr="00942755">
              <w:rPr>
                <w:sz w:val="20"/>
                <w:szCs w:val="20"/>
              </w:rPr>
              <w:t>Clearer picture of tax money spendings</w:t>
            </w:r>
          </w:p>
        </w:tc>
      </w:tr>
      <w:tr w:rsidR="008657EC" w:rsidRPr="00942755" w14:paraId="40D1B52D" w14:textId="77777777" w:rsidTr="00D0002B">
        <w:tc>
          <w:tcPr>
            <w:tcW w:w="9570" w:type="dxa"/>
            <w:gridSpan w:val="11"/>
            <w:shd w:val="clear" w:color="auto" w:fill="F2F2F2" w:themeFill="background1" w:themeFillShade="F2"/>
          </w:tcPr>
          <w:p w14:paraId="585E9D9F" w14:textId="77777777" w:rsidR="008657EC" w:rsidRPr="00942755" w:rsidRDefault="008657EC" w:rsidP="00DE2637">
            <w:pPr>
              <w:rPr>
                <w:sz w:val="20"/>
                <w:szCs w:val="20"/>
              </w:rPr>
            </w:pPr>
            <w:r w:rsidRPr="00942755">
              <w:rPr>
                <w:b/>
                <w:bCs/>
                <w:sz w:val="20"/>
                <w:szCs w:val="20"/>
              </w:rPr>
              <w:t>Private Sector Companies:</w:t>
            </w:r>
          </w:p>
        </w:tc>
      </w:tr>
      <w:tr w:rsidR="008657EC" w:rsidRPr="00942755" w14:paraId="5085AA03" w14:textId="77777777" w:rsidTr="00D0002B">
        <w:tc>
          <w:tcPr>
            <w:tcW w:w="2020" w:type="dxa"/>
          </w:tcPr>
          <w:p w14:paraId="48206613" w14:textId="77777777" w:rsidR="008657EC" w:rsidRPr="00942755" w:rsidRDefault="008657EC" w:rsidP="00DE2637">
            <w:pPr>
              <w:rPr>
                <w:b/>
                <w:bCs/>
                <w:sz w:val="20"/>
                <w:szCs w:val="20"/>
              </w:rPr>
            </w:pPr>
            <w:r w:rsidRPr="00942755">
              <w:rPr>
                <w:sz w:val="20"/>
                <w:szCs w:val="20"/>
              </w:rPr>
              <w:t>Consultancy &amp; Advisory</w:t>
            </w:r>
          </w:p>
        </w:tc>
        <w:tc>
          <w:tcPr>
            <w:tcW w:w="543" w:type="dxa"/>
          </w:tcPr>
          <w:p w14:paraId="1DF8C1DE" w14:textId="77777777" w:rsidR="008657EC" w:rsidRPr="00942755" w:rsidRDefault="008657EC" w:rsidP="00DE2637">
            <w:pPr>
              <w:rPr>
                <w:sz w:val="20"/>
                <w:szCs w:val="20"/>
              </w:rPr>
            </w:pPr>
          </w:p>
        </w:tc>
        <w:tc>
          <w:tcPr>
            <w:tcW w:w="543" w:type="dxa"/>
          </w:tcPr>
          <w:p w14:paraId="6B3228C1"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7E525C69"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38B0225A"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5822BA6C"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4756B85F"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64EBE701"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489" w:type="dxa"/>
          </w:tcPr>
          <w:p w14:paraId="490A110A"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223C9A41"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2717" w:type="dxa"/>
          </w:tcPr>
          <w:p w14:paraId="09F67F7E" w14:textId="33C8CBEE" w:rsidR="008657EC" w:rsidRPr="00942755" w:rsidRDefault="008657EC" w:rsidP="00DE2637">
            <w:pPr>
              <w:rPr>
                <w:sz w:val="20"/>
                <w:szCs w:val="20"/>
              </w:rPr>
            </w:pPr>
            <w:r w:rsidRPr="00942755">
              <w:rPr>
                <w:sz w:val="20"/>
                <w:szCs w:val="20"/>
              </w:rPr>
              <w:t>Successful delivery of services and outputs to the Project</w:t>
            </w:r>
            <w:r w:rsidR="009E38DD">
              <w:rPr>
                <w:sz w:val="20"/>
                <w:szCs w:val="20"/>
              </w:rPr>
              <w:t xml:space="preserve"> and to other non-project related work</w:t>
            </w:r>
          </w:p>
        </w:tc>
      </w:tr>
      <w:tr w:rsidR="008657EC" w:rsidRPr="00942755" w14:paraId="3C66CF7C" w14:textId="77777777" w:rsidTr="00D0002B">
        <w:tc>
          <w:tcPr>
            <w:tcW w:w="2020" w:type="dxa"/>
          </w:tcPr>
          <w:p w14:paraId="32D8197F" w14:textId="77777777" w:rsidR="008657EC" w:rsidRPr="00942755" w:rsidRDefault="008657EC" w:rsidP="00DE2637">
            <w:pPr>
              <w:rPr>
                <w:b/>
                <w:bCs/>
                <w:sz w:val="20"/>
                <w:szCs w:val="20"/>
              </w:rPr>
            </w:pPr>
            <w:r w:rsidRPr="00942755">
              <w:rPr>
                <w:sz w:val="20"/>
                <w:szCs w:val="20"/>
              </w:rPr>
              <w:t>Media &amp; communication</w:t>
            </w:r>
          </w:p>
        </w:tc>
        <w:tc>
          <w:tcPr>
            <w:tcW w:w="543" w:type="dxa"/>
          </w:tcPr>
          <w:p w14:paraId="2756DFE6" w14:textId="77777777" w:rsidR="008657EC" w:rsidRPr="00942755" w:rsidRDefault="008657EC" w:rsidP="00DE2637">
            <w:pPr>
              <w:rPr>
                <w:sz w:val="20"/>
                <w:szCs w:val="20"/>
              </w:rPr>
            </w:pPr>
          </w:p>
        </w:tc>
        <w:tc>
          <w:tcPr>
            <w:tcW w:w="543" w:type="dxa"/>
          </w:tcPr>
          <w:p w14:paraId="4AD84E53"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6741A2D6"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5C10E008"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0E6F6927" w14:textId="77777777" w:rsidR="008657EC" w:rsidRPr="00942755" w:rsidRDefault="008657EC" w:rsidP="00DE2637">
            <w:pPr>
              <w:rPr>
                <w:sz w:val="20"/>
                <w:szCs w:val="20"/>
              </w:rPr>
            </w:pPr>
          </w:p>
        </w:tc>
        <w:tc>
          <w:tcPr>
            <w:tcW w:w="543" w:type="dxa"/>
            <w:shd w:val="clear" w:color="auto" w:fill="auto"/>
          </w:tcPr>
          <w:p w14:paraId="6321B344" w14:textId="77777777" w:rsidR="008657EC" w:rsidRPr="00942755" w:rsidRDefault="008657EC" w:rsidP="00DE2637">
            <w:pPr>
              <w:rPr>
                <w:sz w:val="20"/>
                <w:szCs w:val="20"/>
              </w:rPr>
            </w:pPr>
          </w:p>
        </w:tc>
        <w:tc>
          <w:tcPr>
            <w:tcW w:w="543" w:type="dxa"/>
            <w:shd w:val="clear" w:color="auto" w:fill="auto"/>
          </w:tcPr>
          <w:p w14:paraId="1EE71717" w14:textId="77777777" w:rsidR="008657EC" w:rsidRPr="00942755" w:rsidRDefault="008657EC" w:rsidP="00DE2637">
            <w:pPr>
              <w:rPr>
                <w:sz w:val="20"/>
                <w:szCs w:val="20"/>
              </w:rPr>
            </w:pPr>
          </w:p>
        </w:tc>
        <w:tc>
          <w:tcPr>
            <w:tcW w:w="489" w:type="dxa"/>
          </w:tcPr>
          <w:p w14:paraId="226D899A"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5F448DEB"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2717" w:type="dxa"/>
          </w:tcPr>
          <w:p w14:paraId="64055A51" w14:textId="77777777" w:rsidR="008657EC" w:rsidRPr="00942755" w:rsidRDefault="008657EC" w:rsidP="00DE2637">
            <w:pPr>
              <w:rPr>
                <w:sz w:val="20"/>
                <w:szCs w:val="20"/>
              </w:rPr>
            </w:pPr>
            <w:r w:rsidRPr="00942755">
              <w:rPr>
                <w:sz w:val="20"/>
                <w:szCs w:val="20"/>
              </w:rPr>
              <w:t>Successful delivery of services and outputs to the Project</w:t>
            </w:r>
          </w:p>
        </w:tc>
      </w:tr>
      <w:tr w:rsidR="008657EC" w:rsidRPr="00942755" w14:paraId="699E2E00" w14:textId="77777777" w:rsidTr="00D0002B">
        <w:tc>
          <w:tcPr>
            <w:tcW w:w="2020" w:type="dxa"/>
          </w:tcPr>
          <w:p w14:paraId="4F329DC4" w14:textId="77777777" w:rsidR="008657EC" w:rsidRPr="00942755" w:rsidRDefault="008657EC" w:rsidP="00DE2637">
            <w:pPr>
              <w:rPr>
                <w:b/>
                <w:bCs/>
                <w:sz w:val="20"/>
                <w:szCs w:val="20"/>
              </w:rPr>
            </w:pPr>
            <w:r w:rsidRPr="00942755">
              <w:rPr>
                <w:sz w:val="20"/>
                <w:szCs w:val="20"/>
              </w:rPr>
              <w:t>Software development</w:t>
            </w:r>
          </w:p>
        </w:tc>
        <w:tc>
          <w:tcPr>
            <w:tcW w:w="543" w:type="dxa"/>
          </w:tcPr>
          <w:p w14:paraId="63DB3A3F" w14:textId="77777777" w:rsidR="008657EC" w:rsidRPr="00942755" w:rsidRDefault="008657EC" w:rsidP="00DE2637">
            <w:pPr>
              <w:rPr>
                <w:sz w:val="20"/>
                <w:szCs w:val="20"/>
              </w:rPr>
            </w:pPr>
          </w:p>
        </w:tc>
        <w:tc>
          <w:tcPr>
            <w:tcW w:w="543" w:type="dxa"/>
          </w:tcPr>
          <w:p w14:paraId="6C567F1E"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4D5781E2"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311E88CE" w14:textId="77777777" w:rsidR="008657EC" w:rsidRPr="00942755" w:rsidRDefault="008657EC" w:rsidP="00DE2637">
            <w:pPr>
              <w:rPr>
                <w:sz w:val="20"/>
                <w:szCs w:val="20"/>
              </w:rPr>
            </w:pPr>
          </w:p>
        </w:tc>
        <w:tc>
          <w:tcPr>
            <w:tcW w:w="543" w:type="dxa"/>
            <w:shd w:val="clear" w:color="auto" w:fill="auto"/>
          </w:tcPr>
          <w:p w14:paraId="7B73082C"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070D68D0"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287AAB89"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489" w:type="dxa"/>
          </w:tcPr>
          <w:p w14:paraId="0513748D"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566AE72A"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2717" w:type="dxa"/>
          </w:tcPr>
          <w:p w14:paraId="5E331AF6" w14:textId="77777777" w:rsidR="008657EC" w:rsidRPr="00942755" w:rsidRDefault="008657EC" w:rsidP="00DE2637">
            <w:pPr>
              <w:rPr>
                <w:sz w:val="20"/>
                <w:szCs w:val="20"/>
              </w:rPr>
            </w:pPr>
            <w:r w:rsidRPr="00942755">
              <w:rPr>
                <w:sz w:val="20"/>
                <w:szCs w:val="20"/>
              </w:rPr>
              <w:t>Successful delivery of services and outputs to the Project</w:t>
            </w:r>
          </w:p>
        </w:tc>
      </w:tr>
      <w:tr w:rsidR="008657EC" w:rsidRPr="00942755" w14:paraId="396B8C37" w14:textId="77777777" w:rsidTr="00D0002B">
        <w:tc>
          <w:tcPr>
            <w:tcW w:w="2020" w:type="dxa"/>
          </w:tcPr>
          <w:p w14:paraId="74579FA5" w14:textId="77777777" w:rsidR="008657EC" w:rsidRPr="00942755" w:rsidRDefault="008657EC" w:rsidP="00DE2637">
            <w:pPr>
              <w:rPr>
                <w:b/>
                <w:bCs/>
                <w:sz w:val="20"/>
                <w:szCs w:val="20"/>
              </w:rPr>
            </w:pPr>
            <w:r w:rsidRPr="00942755">
              <w:rPr>
                <w:sz w:val="20"/>
                <w:szCs w:val="20"/>
              </w:rPr>
              <w:t>Hardware suppliers</w:t>
            </w:r>
          </w:p>
        </w:tc>
        <w:tc>
          <w:tcPr>
            <w:tcW w:w="543" w:type="dxa"/>
          </w:tcPr>
          <w:p w14:paraId="6094817D" w14:textId="77777777" w:rsidR="008657EC" w:rsidRPr="00942755" w:rsidRDefault="008657EC" w:rsidP="00DE2637">
            <w:pPr>
              <w:rPr>
                <w:sz w:val="20"/>
                <w:szCs w:val="20"/>
              </w:rPr>
            </w:pPr>
          </w:p>
        </w:tc>
        <w:tc>
          <w:tcPr>
            <w:tcW w:w="543" w:type="dxa"/>
          </w:tcPr>
          <w:p w14:paraId="3C387EB0"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5E60FD74" w14:textId="77777777" w:rsidR="008657EC" w:rsidRPr="00942755" w:rsidRDefault="008657EC" w:rsidP="00DE2637">
            <w:pPr>
              <w:rPr>
                <w:sz w:val="20"/>
                <w:szCs w:val="20"/>
              </w:rPr>
            </w:pPr>
          </w:p>
        </w:tc>
        <w:tc>
          <w:tcPr>
            <w:tcW w:w="543" w:type="dxa"/>
          </w:tcPr>
          <w:p w14:paraId="49E82AF9" w14:textId="77777777" w:rsidR="008657EC" w:rsidRPr="00942755" w:rsidRDefault="008657EC" w:rsidP="00DE2637">
            <w:pPr>
              <w:rPr>
                <w:sz w:val="20"/>
                <w:szCs w:val="20"/>
              </w:rPr>
            </w:pPr>
          </w:p>
        </w:tc>
        <w:tc>
          <w:tcPr>
            <w:tcW w:w="543" w:type="dxa"/>
            <w:shd w:val="clear" w:color="auto" w:fill="auto"/>
          </w:tcPr>
          <w:p w14:paraId="6AC57882" w14:textId="77777777" w:rsidR="008657EC" w:rsidRPr="00942755" w:rsidRDefault="008657EC" w:rsidP="00DE2637">
            <w:pPr>
              <w:rPr>
                <w:sz w:val="20"/>
                <w:szCs w:val="20"/>
              </w:rPr>
            </w:pPr>
          </w:p>
        </w:tc>
        <w:tc>
          <w:tcPr>
            <w:tcW w:w="543" w:type="dxa"/>
            <w:shd w:val="clear" w:color="auto" w:fill="auto"/>
          </w:tcPr>
          <w:p w14:paraId="34ACFC34"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6B541CCC" w14:textId="77777777" w:rsidR="008657EC" w:rsidRPr="00942755" w:rsidRDefault="008657EC" w:rsidP="00DE2637">
            <w:pPr>
              <w:rPr>
                <w:sz w:val="20"/>
                <w:szCs w:val="20"/>
              </w:rPr>
            </w:pPr>
          </w:p>
        </w:tc>
        <w:tc>
          <w:tcPr>
            <w:tcW w:w="489" w:type="dxa"/>
          </w:tcPr>
          <w:p w14:paraId="14E1AA02" w14:textId="77777777" w:rsidR="008657EC" w:rsidRPr="00942755" w:rsidRDefault="008657EC" w:rsidP="00DE2637">
            <w:pPr>
              <w:rPr>
                <w:sz w:val="20"/>
                <w:szCs w:val="20"/>
              </w:rPr>
            </w:pPr>
          </w:p>
        </w:tc>
        <w:tc>
          <w:tcPr>
            <w:tcW w:w="543" w:type="dxa"/>
          </w:tcPr>
          <w:p w14:paraId="3043D7C8" w14:textId="77777777" w:rsidR="008657EC" w:rsidRPr="00942755" w:rsidRDefault="008657EC" w:rsidP="00DE2637">
            <w:pPr>
              <w:rPr>
                <w:sz w:val="20"/>
                <w:szCs w:val="20"/>
              </w:rPr>
            </w:pPr>
          </w:p>
        </w:tc>
        <w:tc>
          <w:tcPr>
            <w:tcW w:w="2717" w:type="dxa"/>
          </w:tcPr>
          <w:p w14:paraId="35B9F151" w14:textId="77777777" w:rsidR="008657EC" w:rsidRPr="00942755" w:rsidRDefault="008657EC" w:rsidP="00DE2637">
            <w:pPr>
              <w:rPr>
                <w:sz w:val="20"/>
                <w:szCs w:val="20"/>
              </w:rPr>
            </w:pPr>
            <w:r w:rsidRPr="00942755">
              <w:rPr>
                <w:sz w:val="20"/>
                <w:szCs w:val="20"/>
              </w:rPr>
              <w:t>Successful delivery of equipment to the Project</w:t>
            </w:r>
          </w:p>
        </w:tc>
      </w:tr>
      <w:tr w:rsidR="008657EC" w:rsidRPr="00942755" w14:paraId="464389C7" w14:textId="77777777" w:rsidTr="00D0002B">
        <w:tc>
          <w:tcPr>
            <w:tcW w:w="2020" w:type="dxa"/>
          </w:tcPr>
          <w:p w14:paraId="6DEEE103" w14:textId="77777777" w:rsidR="008657EC" w:rsidRPr="00942755" w:rsidRDefault="008657EC" w:rsidP="00DE2637">
            <w:pPr>
              <w:rPr>
                <w:b/>
                <w:bCs/>
                <w:sz w:val="20"/>
                <w:szCs w:val="20"/>
              </w:rPr>
            </w:pPr>
            <w:r w:rsidRPr="00942755">
              <w:rPr>
                <w:sz w:val="20"/>
                <w:szCs w:val="20"/>
              </w:rPr>
              <w:t>Accountants and Bookkeepers companies</w:t>
            </w:r>
          </w:p>
        </w:tc>
        <w:tc>
          <w:tcPr>
            <w:tcW w:w="543" w:type="dxa"/>
          </w:tcPr>
          <w:p w14:paraId="003B116D"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75183446"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3C9A4BAE"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065629CE" w14:textId="77777777" w:rsidR="008657EC" w:rsidRPr="00942755" w:rsidRDefault="008657EC" w:rsidP="00DE2637">
            <w:pPr>
              <w:rPr>
                <w:sz w:val="20"/>
                <w:szCs w:val="20"/>
              </w:rPr>
            </w:pPr>
          </w:p>
        </w:tc>
        <w:tc>
          <w:tcPr>
            <w:tcW w:w="543" w:type="dxa"/>
            <w:shd w:val="clear" w:color="auto" w:fill="auto"/>
          </w:tcPr>
          <w:p w14:paraId="328E8447"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2075535D"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500BD9C5" w14:textId="77777777" w:rsidR="008657EC" w:rsidRPr="00942755" w:rsidRDefault="008657EC" w:rsidP="00DE2637">
            <w:pPr>
              <w:rPr>
                <w:sz w:val="20"/>
                <w:szCs w:val="20"/>
              </w:rPr>
            </w:pPr>
          </w:p>
        </w:tc>
        <w:tc>
          <w:tcPr>
            <w:tcW w:w="489" w:type="dxa"/>
          </w:tcPr>
          <w:p w14:paraId="71AE433D" w14:textId="77777777" w:rsidR="008657EC" w:rsidRPr="00942755" w:rsidRDefault="008657EC" w:rsidP="00DE2637">
            <w:pPr>
              <w:rPr>
                <w:sz w:val="20"/>
                <w:szCs w:val="20"/>
              </w:rPr>
            </w:pPr>
          </w:p>
        </w:tc>
        <w:tc>
          <w:tcPr>
            <w:tcW w:w="543" w:type="dxa"/>
          </w:tcPr>
          <w:p w14:paraId="455671D9" w14:textId="77777777" w:rsidR="008657EC" w:rsidRPr="00942755" w:rsidRDefault="008657EC" w:rsidP="00DE2637">
            <w:pPr>
              <w:rPr>
                <w:sz w:val="20"/>
                <w:szCs w:val="20"/>
              </w:rPr>
            </w:pPr>
          </w:p>
        </w:tc>
        <w:tc>
          <w:tcPr>
            <w:tcW w:w="2717" w:type="dxa"/>
          </w:tcPr>
          <w:p w14:paraId="205A60E2" w14:textId="77777777" w:rsidR="008657EC" w:rsidRPr="00942755" w:rsidRDefault="008657EC" w:rsidP="00DE2637">
            <w:pPr>
              <w:rPr>
                <w:sz w:val="20"/>
                <w:szCs w:val="20"/>
              </w:rPr>
            </w:pPr>
            <w:r w:rsidRPr="00942755">
              <w:rPr>
                <w:sz w:val="20"/>
                <w:szCs w:val="20"/>
              </w:rPr>
              <w:t xml:space="preserve">Better understanding of uncertainties in their work related to taxes </w:t>
            </w:r>
          </w:p>
        </w:tc>
      </w:tr>
      <w:tr w:rsidR="008657EC" w:rsidRPr="00942755" w14:paraId="7D566781" w14:textId="77777777" w:rsidTr="00D0002B">
        <w:tc>
          <w:tcPr>
            <w:tcW w:w="2020" w:type="dxa"/>
          </w:tcPr>
          <w:p w14:paraId="280982AB" w14:textId="77777777" w:rsidR="008657EC" w:rsidRPr="00942755" w:rsidRDefault="008657EC" w:rsidP="00DE2637">
            <w:pPr>
              <w:rPr>
                <w:b/>
                <w:bCs/>
                <w:sz w:val="20"/>
                <w:szCs w:val="20"/>
              </w:rPr>
            </w:pPr>
            <w:r w:rsidRPr="00942755">
              <w:rPr>
                <w:sz w:val="20"/>
                <w:szCs w:val="20"/>
              </w:rPr>
              <w:t>Other companies: equipment suppliers and service providers</w:t>
            </w:r>
          </w:p>
        </w:tc>
        <w:tc>
          <w:tcPr>
            <w:tcW w:w="543" w:type="dxa"/>
          </w:tcPr>
          <w:p w14:paraId="0FE698C4" w14:textId="77777777" w:rsidR="008657EC" w:rsidRPr="00942755" w:rsidRDefault="008657EC" w:rsidP="00DE2637">
            <w:pPr>
              <w:rPr>
                <w:sz w:val="20"/>
                <w:szCs w:val="20"/>
              </w:rPr>
            </w:pPr>
          </w:p>
        </w:tc>
        <w:tc>
          <w:tcPr>
            <w:tcW w:w="543" w:type="dxa"/>
          </w:tcPr>
          <w:p w14:paraId="1C7F44FD"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598650B6" w14:textId="77777777" w:rsidR="008657EC" w:rsidRPr="00942755" w:rsidRDefault="008657EC" w:rsidP="00DE2637">
            <w:pPr>
              <w:rPr>
                <w:sz w:val="20"/>
                <w:szCs w:val="20"/>
              </w:rPr>
            </w:pPr>
          </w:p>
        </w:tc>
        <w:tc>
          <w:tcPr>
            <w:tcW w:w="543" w:type="dxa"/>
          </w:tcPr>
          <w:p w14:paraId="10D335CE" w14:textId="77777777" w:rsidR="008657EC" w:rsidRPr="00942755" w:rsidRDefault="008657EC" w:rsidP="00DE2637">
            <w:pPr>
              <w:rPr>
                <w:sz w:val="20"/>
                <w:szCs w:val="20"/>
              </w:rPr>
            </w:pPr>
          </w:p>
        </w:tc>
        <w:tc>
          <w:tcPr>
            <w:tcW w:w="543" w:type="dxa"/>
            <w:shd w:val="clear" w:color="auto" w:fill="auto"/>
          </w:tcPr>
          <w:p w14:paraId="11C3D197" w14:textId="77777777" w:rsidR="008657EC" w:rsidRPr="00942755" w:rsidRDefault="008657EC" w:rsidP="00DE2637">
            <w:pPr>
              <w:rPr>
                <w:sz w:val="20"/>
                <w:szCs w:val="20"/>
              </w:rPr>
            </w:pPr>
          </w:p>
        </w:tc>
        <w:tc>
          <w:tcPr>
            <w:tcW w:w="543" w:type="dxa"/>
            <w:shd w:val="clear" w:color="auto" w:fill="auto"/>
          </w:tcPr>
          <w:p w14:paraId="204C58B6"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2BF40334" w14:textId="77777777" w:rsidR="008657EC" w:rsidRPr="00942755" w:rsidRDefault="008657EC" w:rsidP="00DE2637">
            <w:pPr>
              <w:rPr>
                <w:sz w:val="20"/>
                <w:szCs w:val="20"/>
              </w:rPr>
            </w:pPr>
          </w:p>
        </w:tc>
        <w:tc>
          <w:tcPr>
            <w:tcW w:w="489" w:type="dxa"/>
          </w:tcPr>
          <w:p w14:paraId="4B2BA780" w14:textId="77777777" w:rsidR="008657EC" w:rsidRPr="00942755" w:rsidRDefault="008657EC" w:rsidP="00DE2637">
            <w:pPr>
              <w:rPr>
                <w:sz w:val="20"/>
                <w:szCs w:val="20"/>
              </w:rPr>
            </w:pPr>
          </w:p>
        </w:tc>
        <w:tc>
          <w:tcPr>
            <w:tcW w:w="543" w:type="dxa"/>
          </w:tcPr>
          <w:p w14:paraId="64C5A986" w14:textId="77777777" w:rsidR="008657EC" w:rsidRPr="00942755" w:rsidRDefault="008657EC" w:rsidP="00DE2637">
            <w:pPr>
              <w:rPr>
                <w:sz w:val="20"/>
                <w:szCs w:val="20"/>
              </w:rPr>
            </w:pPr>
          </w:p>
        </w:tc>
        <w:tc>
          <w:tcPr>
            <w:tcW w:w="2717" w:type="dxa"/>
          </w:tcPr>
          <w:p w14:paraId="0E055339" w14:textId="77777777" w:rsidR="008657EC" w:rsidRPr="00942755" w:rsidRDefault="008657EC" w:rsidP="00DE2637">
            <w:pPr>
              <w:rPr>
                <w:sz w:val="20"/>
                <w:szCs w:val="20"/>
              </w:rPr>
            </w:pPr>
            <w:r w:rsidRPr="00942755">
              <w:rPr>
                <w:sz w:val="20"/>
                <w:szCs w:val="20"/>
              </w:rPr>
              <w:t>Successful delivery of equipment, services and outputs to the Project</w:t>
            </w:r>
          </w:p>
        </w:tc>
      </w:tr>
      <w:tr w:rsidR="008657EC" w:rsidRPr="00942755" w14:paraId="551A1AA9" w14:textId="77777777" w:rsidTr="00D0002B">
        <w:tc>
          <w:tcPr>
            <w:tcW w:w="2020" w:type="dxa"/>
          </w:tcPr>
          <w:p w14:paraId="76CDA9BC" w14:textId="77777777" w:rsidR="008657EC" w:rsidRPr="00942755" w:rsidRDefault="008657EC" w:rsidP="00DE2637">
            <w:pPr>
              <w:rPr>
                <w:b/>
                <w:bCs/>
                <w:sz w:val="20"/>
                <w:szCs w:val="20"/>
              </w:rPr>
            </w:pPr>
            <w:r w:rsidRPr="00942755">
              <w:rPr>
                <w:b/>
                <w:bCs/>
                <w:sz w:val="20"/>
                <w:szCs w:val="20"/>
              </w:rPr>
              <w:t>International donors:</w:t>
            </w:r>
          </w:p>
          <w:p w14:paraId="1773857D" w14:textId="1074A96D" w:rsidR="008657EC" w:rsidRPr="005D5B4C" w:rsidRDefault="005D5B4C" w:rsidP="005D5B4C">
            <w:pPr>
              <w:rPr>
                <w:sz w:val="20"/>
                <w:szCs w:val="20"/>
              </w:rPr>
            </w:pPr>
            <w:r w:rsidRPr="00A67662">
              <w:rPr>
                <w:sz w:val="20"/>
                <w:szCs w:val="20"/>
              </w:rPr>
              <w:t xml:space="preserve">EU, EU-IPA, IMF - FAD, EU-IPA, USAID, OECD, SECO (Switzerland), Ministry of Finance of EU countries: </w:t>
            </w:r>
            <w:r>
              <w:rPr>
                <w:sz w:val="20"/>
                <w:szCs w:val="20"/>
              </w:rPr>
              <w:t>(</w:t>
            </w:r>
            <w:r w:rsidRPr="00A67662">
              <w:rPr>
                <w:sz w:val="20"/>
                <w:szCs w:val="20"/>
              </w:rPr>
              <w:t>Netherlands, Croatia, Bulgaria, Latvia</w:t>
            </w:r>
            <w:r>
              <w:rPr>
                <w:sz w:val="20"/>
                <w:szCs w:val="20"/>
              </w:rPr>
              <w:t xml:space="preserve">, Austria), </w:t>
            </w:r>
            <w:r w:rsidRPr="00A67662">
              <w:rPr>
                <w:sz w:val="20"/>
                <w:szCs w:val="20"/>
              </w:rPr>
              <w:t>Austrian Development Agency,</w:t>
            </w:r>
            <w:r>
              <w:rPr>
                <w:sz w:val="20"/>
                <w:szCs w:val="20"/>
              </w:rPr>
              <w:t xml:space="preserve"> </w:t>
            </w:r>
            <w:r w:rsidRPr="00A67662">
              <w:rPr>
                <w:sz w:val="20"/>
                <w:szCs w:val="20"/>
              </w:rPr>
              <w:t>Agency for European Integration Austria</w:t>
            </w:r>
            <w:r>
              <w:rPr>
                <w:sz w:val="20"/>
                <w:szCs w:val="20"/>
              </w:rPr>
              <w:t xml:space="preserve"> </w:t>
            </w:r>
            <w:r>
              <w:rPr>
                <w:sz w:val="20"/>
                <w:szCs w:val="20"/>
              </w:rPr>
              <w:lastRenderedPageBreak/>
              <w:t xml:space="preserve">and </w:t>
            </w:r>
            <w:r w:rsidRPr="00A67662">
              <w:rPr>
                <w:sz w:val="20"/>
                <w:szCs w:val="20"/>
              </w:rPr>
              <w:t>Other donors</w:t>
            </w:r>
          </w:p>
        </w:tc>
        <w:tc>
          <w:tcPr>
            <w:tcW w:w="543" w:type="dxa"/>
          </w:tcPr>
          <w:p w14:paraId="45D4C26F"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lastRenderedPageBreak/>
              <w:t>✓</w:t>
            </w:r>
          </w:p>
        </w:tc>
        <w:tc>
          <w:tcPr>
            <w:tcW w:w="543" w:type="dxa"/>
          </w:tcPr>
          <w:p w14:paraId="0E33F4BE"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7A40DD62"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2579F9EE"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5375E6B8"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6D20F0B7"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23BF8E73"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489" w:type="dxa"/>
          </w:tcPr>
          <w:p w14:paraId="06C88FE6"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57450DEB"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2717" w:type="dxa"/>
          </w:tcPr>
          <w:p w14:paraId="0F33E663" w14:textId="77777777" w:rsidR="008657EC" w:rsidRPr="00942755" w:rsidRDefault="008657EC" w:rsidP="00DE2637">
            <w:pPr>
              <w:rPr>
                <w:sz w:val="20"/>
                <w:szCs w:val="20"/>
              </w:rPr>
            </w:pPr>
            <w:r w:rsidRPr="00942755">
              <w:rPr>
                <w:sz w:val="20"/>
                <w:szCs w:val="20"/>
              </w:rPr>
              <w:t>Successful implementation of the Project, without interferences, disruptions and conflicts with their ongoing activities within MoF and PRO</w:t>
            </w:r>
          </w:p>
        </w:tc>
      </w:tr>
      <w:tr w:rsidR="008657EC" w:rsidRPr="00942755" w14:paraId="0CAD9CB6" w14:textId="77777777" w:rsidTr="00D0002B">
        <w:tc>
          <w:tcPr>
            <w:tcW w:w="2020" w:type="dxa"/>
          </w:tcPr>
          <w:p w14:paraId="22C22AE6" w14:textId="5E8F2A0D" w:rsidR="008657EC" w:rsidRPr="00942755" w:rsidRDefault="008657EC" w:rsidP="00BF4CBA">
            <w:pPr>
              <w:rPr>
                <w:sz w:val="20"/>
                <w:szCs w:val="20"/>
              </w:rPr>
            </w:pPr>
            <w:r w:rsidRPr="00942755">
              <w:rPr>
                <w:b/>
                <w:bCs/>
                <w:sz w:val="20"/>
                <w:szCs w:val="20"/>
              </w:rPr>
              <w:t>Government of the Republic of North Macedonia with its Ministries and other Agencies /JSCs</w:t>
            </w:r>
            <w:r w:rsidR="00BF4CBA">
              <w:rPr>
                <w:b/>
                <w:bCs/>
                <w:sz w:val="20"/>
                <w:szCs w:val="20"/>
              </w:rPr>
              <w:t xml:space="preserve"> and ZELS</w:t>
            </w:r>
          </w:p>
        </w:tc>
        <w:tc>
          <w:tcPr>
            <w:tcW w:w="543" w:type="dxa"/>
          </w:tcPr>
          <w:p w14:paraId="0DF47188" w14:textId="77777777" w:rsidR="008657EC" w:rsidRPr="00942755" w:rsidRDefault="008657EC" w:rsidP="00DE2637">
            <w:pPr>
              <w:rPr>
                <w:color w:val="FF0000"/>
                <w:sz w:val="20"/>
                <w:szCs w:val="20"/>
              </w:rPr>
            </w:pPr>
            <w:r w:rsidRPr="00942755">
              <w:rPr>
                <w:rFonts w:ascii="Segoe UI Emoji" w:eastAsia="Arial Unicode MS" w:hAnsi="Segoe UI Emoji" w:cs="Segoe UI Emoji"/>
                <w:sz w:val="20"/>
                <w:szCs w:val="20"/>
                <w:shd w:val="clear" w:color="auto" w:fill="FFFFFF"/>
              </w:rPr>
              <w:t>✓</w:t>
            </w:r>
          </w:p>
        </w:tc>
        <w:tc>
          <w:tcPr>
            <w:tcW w:w="543" w:type="dxa"/>
          </w:tcPr>
          <w:p w14:paraId="75B415D1" w14:textId="77777777" w:rsidR="008657EC" w:rsidRPr="00942755" w:rsidRDefault="008657EC" w:rsidP="00DE2637">
            <w:pPr>
              <w:rPr>
                <w:sz w:val="20"/>
                <w:szCs w:val="20"/>
              </w:rPr>
            </w:pPr>
          </w:p>
        </w:tc>
        <w:tc>
          <w:tcPr>
            <w:tcW w:w="543" w:type="dxa"/>
          </w:tcPr>
          <w:p w14:paraId="18B5E199" w14:textId="77777777" w:rsidR="008657EC" w:rsidRPr="00942755" w:rsidRDefault="008657EC" w:rsidP="00DE2637">
            <w:pPr>
              <w:rPr>
                <w:color w:val="FF0000"/>
                <w:sz w:val="20"/>
                <w:szCs w:val="20"/>
              </w:rPr>
            </w:pPr>
            <w:r w:rsidRPr="00942755">
              <w:rPr>
                <w:rFonts w:ascii="Segoe UI Emoji" w:eastAsia="Arial Unicode MS" w:hAnsi="Segoe UI Emoji" w:cs="Segoe UI Emoji"/>
                <w:sz w:val="20"/>
                <w:szCs w:val="20"/>
                <w:shd w:val="clear" w:color="auto" w:fill="FFFFFF"/>
              </w:rPr>
              <w:t>✓</w:t>
            </w:r>
          </w:p>
        </w:tc>
        <w:tc>
          <w:tcPr>
            <w:tcW w:w="543" w:type="dxa"/>
          </w:tcPr>
          <w:p w14:paraId="149C6900" w14:textId="77777777" w:rsidR="008657EC" w:rsidRPr="00942755" w:rsidRDefault="008657EC" w:rsidP="00DE2637">
            <w:pPr>
              <w:rPr>
                <w:color w:val="FF0000"/>
                <w:sz w:val="20"/>
                <w:szCs w:val="20"/>
              </w:rPr>
            </w:pPr>
            <w:r w:rsidRPr="00942755">
              <w:rPr>
                <w:rFonts w:ascii="Segoe UI Emoji" w:eastAsia="Arial Unicode MS" w:hAnsi="Segoe UI Emoji" w:cs="Segoe UI Emoji"/>
                <w:sz w:val="20"/>
                <w:szCs w:val="20"/>
                <w:shd w:val="clear" w:color="auto" w:fill="FFFFFF"/>
              </w:rPr>
              <w:t>✓</w:t>
            </w:r>
          </w:p>
        </w:tc>
        <w:tc>
          <w:tcPr>
            <w:tcW w:w="543" w:type="dxa"/>
            <w:shd w:val="clear" w:color="auto" w:fill="auto"/>
          </w:tcPr>
          <w:p w14:paraId="4F74E43D" w14:textId="77777777" w:rsidR="008657EC" w:rsidRPr="00942755" w:rsidRDefault="008657EC" w:rsidP="00DE2637">
            <w:pPr>
              <w:rPr>
                <w:sz w:val="20"/>
                <w:szCs w:val="20"/>
              </w:rPr>
            </w:pPr>
            <w:r w:rsidRPr="00942755">
              <w:rPr>
                <w:rFonts w:ascii="Segoe UI Emoji" w:eastAsia="Arial Unicode MS" w:hAnsi="Segoe UI Emoji" w:cs="Segoe UI Emoji"/>
                <w:sz w:val="20"/>
                <w:szCs w:val="20"/>
                <w:shd w:val="clear" w:color="auto" w:fill="FFFFFF"/>
              </w:rPr>
              <w:t>✓</w:t>
            </w:r>
          </w:p>
        </w:tc>
        <w:tc>
          <w:tcPr>
            <w:tcW w:w="543" w:type="dxa"/>
            <w:shd w:val="clear" w:color="auto" w:fill="auto"/>
          </w:tcPr>
          <w:p w14:paraId="5264DDB0" w14:textId="77777777" w:rsidR="008657EC" w:rsidRPr="00942755" w:rsidRDefault="008657EC" w:rsidP="00DE2637">
            <w:pPr>
              <w:rPr>
                <w:sz w:val="20"/>
                <w:szCs w:val="20"/>
              </w:rPr>
            </w:pPr>
            <w:r w:rsidRPr="00942755">
              <w:rPr>
                <w:rFonts w:ascii="Segoe UI Emoji" w:eastAsia="Arial Unicode MS" w:hAnsi="Segoe UI Emoji" w:cs="Segoe UI Emoji"/>
                <w:sz w:val="20"/>
                <w:szCs w:val="20"/>
                <w:shd w:val="clear" w:color="auto" w:fill="FFFFFF"/>
              </w:rPr>
              <w:t>✓</w:t>
            </w:r>
          </w:p>
        </w:tc>
        <w:tc>
          <w:tcPr>
            <w:tcW w:w="543" w:type="dxa"/>
            <w:shd w:val="clear" w:color="auto" w:fill="auto"/>
          </w:tcPr>
          <w:p w14:paraId="02998780" w14:textId="77777777" w:rsidR="008657EC" w:rsidRPr="00942755" w:rsidRDefault="008657EC" w:rsidP="00DE2637">
            <w:pPr>
              <w:rPr>
                <w:sz w:val="20"/>
                <w:szCs w:val="20"/>
              </w:rPr>
            </w:pPr>
          </w:p>
        </w:tc>
        <w:tc>
          <w:tcPr>
            <w:tcW w:w="489" w:type="dxa"/>
          </w:tcPr>
          <w:p w14:paraId="56EFF5D1" w14:textId="77777777" w:rsidR="008657EC" w:rsidRPr="00942755" w:rsidRDefault="008657EC" w:rsidP="00DE2637">
            <w:pPr>
              <w:rPr>
                <w:color w:val="FF0000"/>
                <w:sz w:val="20"/>
                <w:szCs w:val="20"/>
              </w:rPr>
            </w:pPr>
          </w:p>
        </w:tc>
        <w:tc>
          <w:tcPr>
            <w:tcW w:w="543" w:type="dxa"/>
          </w:tcPr>
          <w:p w14:paraId="4EB6353C" w14:textId="77777777" w:rsidR="008657EC" w:rsidRPr="00942755" w:rsidRDefault="008657EC" w:rsidP="00DE2637">
            <w:pPr>
              <w:rPr>
                <w:sz w:val="20"/>
                <w:szCs w:val="20"/>
              </w:rPr>
            </w:pPr>
            <w:r w:rsidRPr="00942755">
              <w:rPr>
                <w:rFonts w:ascii="Segoe UI Emoji" w:eastAsia="Arial Unicode MS" w:hAnsi="Segoe UI Emoji" w:cs="Segoe UI Emoji"/>
                <w:sz w:val="20"/>
                <w:szCs w:val="20"/>
                <w:shd w:val="clear" w:color="auto" w:fill="FFFFFF"/>
              </w:rPr>
              <w:t>✓</w:t>
            </w:r>
          </w:p>
        </w:tc>
        <w:tc>
          <w:tcPr>
            <w:tcW w:w="2717" w:type="dxa"/>
          </w:tcPr>
          <w:p w14:paraId="3F251544" w14:textId="77777777" w:rsidR="008657EC" w:rsidRPr="00942755" w:rsidRDefault="008657EC" w:rsidP="00DE2637">
            <w:pPr>
              <w:rPr>
                <w:sz w:val="20"/>
                <w:szCs w:val="20"/>
              </w:rPr>
            </w:pPr>
            <w:r w:rsidRPr="00942755">
              <w:rPr>
                <w:sz w:val="20"/>
                <w:szCs w:val="20"/>
              </w:rPr>
              <w:t>Overall successful implementation of the project</w:t>
            </w:r>
          </w:p>
        </w:tc>
      </w:tr>
      <w:tr w:rsidR="008657EC" w:rsidRPr="00942755" w14:paraId="0D568115" w14:textId="77777777" w:rsidTr="00D0002B">
        <w:tc>
          <w:tcPr>
            <w:tcW w:w="2020" w:type="dxa"/>
          </w:tcPr>
          <w:p w14:paraId="7B619EC5" w14:textId="77777777" w:rsidR="008657EC" w:rsidRPr="00942755" w:rsidRDefault="008657EC" w:rsidP="00DE2637">
            <w:pPr>
              <w:rPr>
                <w:b/>
                <w:bCs/>
                <w:sz w:val="20"/>
                <w:szCs w:val="20"/>
              </w:rPr>
            </w:pPr>
            <w:r w:rsidRPr="00942755">
              <w:rPr>
                <w:b/>
                <w:bCs/>
                <w:sz w:val="20"/>
                <w:szCs w:val="20"/>
              </w:rPr>
              <w:t>Trade unions</w:t>
            </w:r>
          </w:p>
        </w:tc>
        <w:tc>
          <w:tcPr>
            <w:tcW w:w="543" w:type="dxa"/>
          </w:tcPr>
          <w:p w14:paraId="6B14F5A8"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1E21253F"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789E950F"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76C962F9"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shd w:val="clear" w:color="auto" w:fill="auto"/>
          </w:tcPr>
          <w:p w14:paraId="26E6D47C" w14:textId="77777777" w:rsidR="008657EC" w:rsidRPr="00942755" w:rsidRDefault="008657EC" w:rsidP="00DE2637">
            <w:pPr>
              <w:rPr>
                <w:sz w:val="20"/>
                <w:szCs w:val="20"/>
              </w:rPr>
            </w:pPr>
          </w:p>
        </w:tc>
        <w:tc>
          <w:tcPr>
            <w:tcW w:w="543" w:type="dxa"/>
            <w:shd w:val="clear" w:color="auto" w:fill="auto"/>
          </w:tcPr>
          <w:p w14:paraId="00724D6D" w14:textId="77777777" w:rsidR="008657EC" w:rsidRPr="00942755" w:rsidRDefault="008657EC" w:rsidP="00DE2637">
            <w:pPr>
              <w:rPr>
                <w:sz w:val="20"/>
                <w:szCs w:val="20"/>
              </w:rPr>
            </w:pPr>
          </w:p>
        </w:tc>
        <w:tc>
          <w:tcPr>
            <w:tcW w:w="543" w:type="dxa"/>
            <w:shd w:val="clear" w:color="auto" w:fill="auto"/>
          </w:tcPr>
          <w:p w14:paraId="3C1100CD"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489" w:type="dxa"/>
          </w:tcPr>
          <w:p w14:paraId="735886C5"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543" w:type="dxa"/>
          </w:tcPr>
          <w:p w14:paraId="2637381E" w14:textId="77777777" w:rsidR="008657EC" w:rsidRPr="00942755" w:rsidRDefault="008657EC" w:rsidP="00DE2637">
            <w:pPr>
              <w:rPr>
                <w:sz w:val="20"/>
                <w:szCs w:val="20"/>
              </w:rPr>
            </w:pPr>
            <w:r w:rsidRPr="00942755">
              <w:rPr>
                <w:rFonts w:ascii="Segoe UI Emoji" w:eastAsia="Arial Unicode MS" w:hAnsi="Segoe UI Emoji" w:cs="Segoe UI Emoji"/>
                <w:color w:val="202122"/>
                <w:sz w:val="20"/>
                <w:szCs w:val="20"/>
                <w:shd w:val="clear" w:color="auto" w:fill="FFFFFF"/>
              </w:rPr>
              <w:t>✓</w:t>
            </w:r>
          </w:p>
        </w:tc>
        <w:tc>
          <w:tcPr>
            <w:tcW w:w="2717" w:type="dxa"/>
          </w:tcPr>
          <w:p w14:paraId="2F7096D0" w14:textId="77777777" w:rsidR="008657EC" w:rsidRPr="00942755" w:rsidRDefault="008657EC" w:rsidP="00DE2637">
            <w:pPr>
              <w:rPr>
                <w:sz w:val="20"/>
                <w:szCs w:val="20"/>
              </w:rPr>
            </w:pPr>
            <w:r w:rsidRPr="00942755">
              <w:rPr>
                <w:sz w:val="20"/>
                <w:szCs w:val="20"/>
              </w:rPr>
              <w:t>Protection of workers</w:t>
            </w:r>
          </w:p>
        </w:tc>
      </w:tr>
      <w:tr w:rsidR="00EF7A60" w:rsidRPr="00942755" w14:paraId="1A88839B" w14:textId="77777777" w:rsidTr="00D0002B">
        <w:tc>
          <w:tcPr>
            <w:tcW w:w="2020" w:type="dxa"/>
          </w:tcPr>
          <w:p w14:paraId="77738236" w14:textId="0D5547D0" w:rsidR="00EF7A60" w:rsidRPr="00942755" w:rsidRDefault="00EF7A60" w:rsidP="00EF7A60">
            <w:pPr>
              <w:rPr>
                <w:b/>
                <w:bCs/>
                <w:sz w:val="20"/>
                <w:szCs w:val="20"/>
              </w:rPr>
            </w:pPr>
            <w:r>
              <w:rPr>
                <w:b/>
                <w:bCs/>
                <w:sz w:val="20"/>
                <w:szCs w:val="20"/>
              </w:rPr>
              <w:t>General Public</w:t>
            </w:r>
          </w:p>
        </w:tc>
        <w:tc>
          <w:tcPr>
            <w:tcW w:w="543" w:type="dxa"/>
          </w:tcPr>
          <w:p w14:paraId="2557544B" w14:textId="3B2BE3AE" w:rsidR="00EF7A60" w:rsidRPr="00942755" w:rsidRDefault="00EF7A60" w:rsidP="00EF7A60">
            <w:pPr>
              <w:rPr>
                <w:rFonts w:ascii="Segoe UI Emoji" w:eastAsia="Arial Unicode MS" w:hAnsi="Segoe UI Emoji" w:cs="Segoe UI Emoji"/>
                <w:color w:val="202122"/>
                <w:sz w:val="20"/>
                <w:szCs w:val="20"/>
                <w:shd w:val="clear" w:color="auto" w:fill="FFFFFF"/>
              </w:rPr>
            </w:pPr>
            <w:r w:rsidRPr="00942755">
              <w:rPr>
                <w:rFonts w:ascii="Segoe UI Emoji" w:eastAsia="Arial Unicode MS" w:hAnsi="Segoe UI Emoji" w:cs="Segoe UI Emoji"/>
                <w:color w:val="202122"/>
                <w:sz w:val="20"/>
                <w:szCs w:val="20"/>
                <w:shd w:val="clear" w:color="auto" w:fill="FFFFFF"/>
              </w:rPr>
              <w:t>✓</w:t>
            </w:r>
          </w:p>
        </w:tc>
        <w:tc>
          <w:tcPr>
            <w:tcW w:w="543" w:type="dxa"/>
          </w:tcPr>
          <w:p w14:paraId="224992B2" w14:textId="1DCA6793" w:rsidR="00EF7A60" w:rsidRPr="00942755" w:rsidRDefault="00EF7A60" w:rsidP="00EF7A60">
            <w:pPr>
              <w:rPr>
                <w:rFonts w:ascii="Segoe UI Emoji" w:eastAsia="Arial Unicode MS" w:hAnsi="Segoe UI Emoji" w:cs="Segoe UI Emoji"/>
                <w:color w:val="202122"/>
                <w:sz w:val="20"/>
                <w:szCs w:val="20"/>
                <w:shd w:val="clear" w:color="auto" w:fill="FFFFFF"/>
              </w:rPr>
            </w:pPr>
            <w:r w:rsidRPr="00942755">
              <w:rPr>
                <w:rFonts w:ascii="Segoe UI Emoji" w:eastAsia="Arial Unicode MS" w:hAnsi="Segoe UI Emoji" w:cs="Segoe UI Emoji"/>
                <w:color w:val="202122"/>
                <w:sz w:val="20"/>
                <w:szCs w:val="20"/>
                <w:shd w:val="clear" w:color="auto" w:fill="FFFFFF"/>
              </w:rPr>
              <w:t>✓</w:t>
            </w:r>
          </w:p>
        </w:tc>
        <w:tc>
          <w:tcPr>
            <w:tcW w:w="543" w:type="dxa"/>
          </w:tcPr>
          <w:p w14:paraId="7B8D7B25" w14:textId="77777777" w:rsidR="00EF7A60" w:rsidRPr="00942755" w:rsidRDefault="00EF7A60" w:rsidP="00EF7A60">
            <w:pPr>
              <w:rPr>
                <w:rFonts w:ascii="Segoe UI Emoji" w:eastAsia="Arial Unicode MS" w:hAnsi="Segoe UI Emoji" w:cs="Segoe UI Emoji"/>
                <w:color w:val="202122"/>
                <w:sz w:val="20"/>
                <w:szCs w:val="20"/>
                <w:shd w:val="clear" w:color="auto" w:fill="FFFFFF"/>
              </w:rPr>
            </w:pPr>
          </w:p>
        </w:tc>
        <w:tc>
          <w:tcPr>
            <w:tcW w:w="543" w:type="dxa"/>
          </w:tcPr>
          <w:p w14:paraId="7DBA3B64" w14:textId="77777777" w:rsidR="00EF7A60" w:rsidRPr="00942755" w:rsidRDefault="00EF7A60" w:rsidP="00EF7A60">
            <w:pPr>
              <w:rPr>
                <w:rFonts w:ascii="Segoe UI Emoji" w:eastAsia="Arial Unicode MS" w:hAnsi="Segoe UI Emoji" w:cs="Segoe UI Emoji"/>
                <w:color w:val="202122"/>
                <w:sz w:val="20"/>
                <w:szCs w:val="20"/>
                <w:shd w:val="clear" w:color="auto" w:fill="FFFFFF"/>
              </w:rPr>
            </w:pPr>
          </w:p>
        </w:tc>
        <w:tc>
          <w:tcPr>
            <w:tcW w:w="543" w:type="dxa"/>
            <w:shd w:val="clear" w:color="auto" w:fill="auto"/>
          </w:tcPr>
          <w:p w14:paraId="6C855C64" w14:textId="77777777" w:rsidR="00EF7A60" w:rsidRPr="00942755" w:rsidRDefault="00EF7A60" w:rsidP="00EF7A60">
            <w:pPr>
              <w:rPr>
                <w:sz w:val="20"/>
                <w:szCs w:val="20"/>
              </w:rPr>
            </w:pPr>
          </w:p>
        </w:tc>
        <w:tc>
          <w:tcPr>
            <w:tcW w:w="543" w:type="dxa"/>
            <w:shd w:val="clear" w:color="auto" w:fill="auto"/>
          </w:tcPr>
          <w:p w14:paraId="53366C47" w14:textId="77777777" w:rsidR="00EF7A60" w:rsidRPr="00942755" w:rsidRDefault="00EF7A60" w:rsidP="00EF7A60">
            <w:pPr>
              <w:rPr>
                <w:sz w:val="20"/>
                <w:szCs w:val="20"/>
              </w:rPr>
            </w:pPr>
          </w:p>
        </w:tc>
        <w:tc>
          <w:tcPr>
            <w:tcW w:w="543" w:type="dxa"/>
            <w:shd w:val="clear" w:color="auto" w:fill="auto"/>
          </w:tcPr>
          <w:p w14:paraId="69E4B4AF" w14:textId="77777777" w:rsidR="00EF7A60" w:rsidRPr="00942755" w:rsidRDefault="00EF7A60" w:rsidP="00EF7A60">
            <w:pPr>
              <w:rPr>
                <w:rFonts w:ascii="Segoe UI Emoji" w:eastAsia="Arial Unicode MS" w:hAnsi="Segoe UI Emoji" w:cs="Segoe UI Emoji"/>
                <w:color w:val="202122"/>
                <w:sz w:val="20"/>
                <w:szCs w:val="20"/>
                <w:shd w:val="clear" w:color="auto" w:fill="FFFFFF"/>
              </w:rPr>
            </w:pPr>
          </w:p>
        </w:tc>
        <w:tc>
          <w:tcPr>
            <w:tcW w:w="489" w:type="dxa"/>
          </w:tcPr>
          <w:p w14:paraId="05F49610" w14:textId="78F43250" w:rsidR="00EF7A60" w:rsidRPr="00942755" w:rsidRDefault="00EF7A60" w:rsidP="00EF7A60">
            <w:pPr>
              <w:rPr>
                <w:rFonts w:ascii="Segoe UI Emoji" w:eastAsia="Arial Unicode MS" w:hAnsi="Segoe UI Emoji" w:cs="Segoe UI Emoji"/>
                <w:color w:val="202122"/>
                <w:sz w:val="20"/>
                <w:szCs w:val="20"/>
                <w:shd w:val="clear" w:color="auto" w:fill="FFFFFF"/>
              </w:rPr>
            </w:pPr>
            <w:r w:rsidRPr="00942755">
              <w:rPr>
                <w:rFonts w:ascii="Segoe UI Emoji" w:eastAsia="Arial Unicode MS" w:hAnsi="Segoe UI Emoji" w:cs="Segoe UI Emoji"/>
                <w:color w:val="202122"/>
                <w:sz w:val="20"/>
                <w:szCs w:val="20"/>
                <w:shd w:val="clear" w:color="auto" w:fill="FFFFFF"/>
              </w:rPr>
              <w:t>✓</w:t>
            </w:r>
          </w:p>
        </w:tc>
        <w:tc>
          <w:tcPr>
            <w:tcW w:w="543" w:type="dxa"/>
          </w:tcPr>
          <w:p w14:paraId="132D9A4A" w14:textId="77777777" w:rsidR="00EF7A60" w:rsidRPr="00942755" w:rsidRDefault="00EF7A60" w:rsidP="00EF7A60">
            <w:pPr>
              <w:rPr>
                <w:rFonts w:ascii="Segoe UI Emoji" w:eastAsia="Arial Unicode MS" w:hAnsi="Segoe UI Emoji" w:cs="Segoe UI Emoji"/>
                <w:color w:val="202122"/>
                <w:sz w:val="20"/>
                <w:szCs w:val="20"/>
                <w:shd w:val="clear" w:color="auto" w:fill="FFFFFF"/>
              </w:rPr>
            </w:pPr>
          </w:p>
        </w:tc>
        <w:tc>
          <w:tcPr>
            <w:tcW w:w="2717" w:type="dxa"/>
          </w:tcPr>
          <w:p w14:paraId="5784BE61" w14:textId="52E90693" w:rsidR="00EF7A60" w:rsidRPr="00942755" w:rsidRDefault="00EF7A60" w:rsidP="00EF7A60">
            <w:pPr>
              <w:rPr>
                <w:sz w:val="20"/>
                <w:szCs w:val="20"/>
              </w:rPr>
            </w:pPr>
            <w:r w:rsidRPr="00942755">
              <w:rPr>
                <w:sz w:val="20"/>
                <w:szCs w:val="20"/>
              </w:rPr>
              <w:t>Successful implementation of the project</w:t>
            </w:r>
          </w:p>
        </w:tc>
      </w:tr>
      <w:bookmarkEnd w:id="10"/>
    </w:tbl>
    <w:p w14:paraId="10FCCF44" w14:textId="77777777" w:rsidR="008657EC" w:rsidRDefault="008657EC" w:rsidP="00724938">
      <w:pPr>
        <w:pStyle w:val="BodyText"/>
        <w:spacing w:before="0" w:after="160" w:line="259" w:lineRule="auto"/>
        <w:ind w:left="0"/>
        <w:rPr>
          <w:rFonts w:asciiTheme="minorHAnsi" w:hAnsiTheme="minorHAnsi" w:cstheme="minorHAnsi"/>
          <w:color w:val="FF0000"/>
        </w:rPr>
      </w:pPr>
    </w:p>
    <w:p w14:paraId="6062751C" w14:textId="77777777" w:rsidR="00BE32EB" w:rsidRDefault="00BE32EB" w:rsidP="00BE32EB">
      <w:pPr>
        <w:pStyle w:val="ListParagraph"/>
        <w:tabs>
          <w:tab w:val="left" w:pos="1190"/>
        </w:tabs>
        <w:spacing w:after="160" w:line="259" w:lineRule="auto"/>
        <w:ind w:left="1189"/>
        <w:contextualSpacing w:val="0"/>
        <w:rPr>
          <w:rFonts w:asciiTheme="minorHAnsi" w:hAnsiTheme="minorHAnsi" w:cstheme="minorHAnsi"/>
          <w:b/>
          <w:bCs/>
        </w:rPr>
      </w:pPr>
    </w:p>
    <w:p w14:paraId="22BBBE7D" w14:textId="2D383553" w:rsidR="00F36B2D" w:rsidRPr="000A1F36" w:rsidRDefault="00F36B2D" w:rsidP="00B71929">
      <w:pPr>
        <w:pStyle w:val="ListParagraph"/>
        <w:numPr>
          <w:ilvl w:val="1"/>
          <w:numId w:val="5"/>
        </w:numPr>
        <w:tabs>
          <w:tab w:val="left" w:pos="1190"/>
        </w:tabs>
        <w:spacing w:after="160" w:line="259" w:lineRule="auto"/>
        <w:ind w:left="1189" w:hanging="383"/>
        <w:contextualSpacing w:val="0"/>
        <w:rPr>
          <w:rFonts w:asciiTheme="minorHAnsi" w:hAnsiTheme="minorHAnsi" w:cstheme="minorHAnsi"/>
          <w:b/>
          <w:bCs/>
        </w:rPr>
      </w:pPr>
      <w:r w:rsidRPr="000A1F36">
        <w:rPr>
          <w:rFonts w:asciiTheme="minorHAnsi" w:hAnsiTheme="minorHAnsi" w:cstheme="minorHAnsi"/>
          <w:b/>
          <w:bCs/>
        </w:rPr>
        <w:t xml:space="preserve">Disadvantaged </w:t>
      </w:r>
      <w:r w:rsidR="000A1F36" w:rsidRPr="000A1F36">
        <w:rPr>
          <w:rFonts w:asciiTheme="minorHAnsi" w:hAnsiTheme="minorHAnsi" w:cstheme="minorHAnsi"/>
          <w:b/>
          <w:bCs/>
        </w:rPr>
        <w:t xml:space="preserve">/ Vulnerable Individuals </w:t>
      </w:r>
      <w:r w:rsidR="000A1F36">
        <w:rPr>
          <w:rFonts w:asciiTheme="minorHAnsi" w:hAnsiTheme="minorHAnsi" w:cstheme="minorHAnsi"/>
          <w:b/>
          <w:bCs/>
        </w:rPr>
        <w:t>o</w:t>
      </w:r>
      <w:r w:rsidR="000A1F36" w:rsidRPr="000A1F36">
        <w:rPr>
          <w:rFonts w:asciiTheme="minorHAnsi" w:hAnsiTheme="minorHAnsi" w:cstheme="minorHAnsi"/>
          <w:b/>
          <w:bCs/>
        </w:rPr>
        <w:t>r</w:t>
      </w:r>
      <w:r w:rsidR="000A1F36" w:rsidRPr="000A1F36">
        <w:rPr>
          <w:rFonts w:asciiTheme="minorHAnsi" w:hAnsiTheme="minorHAnsi" w:cstheme="minorHAnsi"/>
          <w:b/>
          <w:bCs/>
          <w:spacing w:val="-9"/>
        </w:rPr>
        <w:t xml:space="preserve"> </w:t>
      </w:r>
      <w:r w:rsidR="000A1F36" w:rsidRPr="000A1F36">
        <w:rPr>
          <w:rFonts w:asciiTheme="minorHAnsi" w:hAnsiTheme="minorHAnsi" w:cstheme="minorHAnsi"/>
          <w:b/>
          <w:bCs/>
        </w:rPr>
        <w:t>Groups</w:t>
      </w:r>
    </w:p>
    <w:p w14:paraId="221CE5E1" w14:textId="4F78C0C9" w:rsidR="008F42F7" w:rsidRPr="0058247F" w:rsidRDefault="00105907" w:rsidP="00105907">
      <w:pPr>
        <w:pStyle w:val="BodyText"/>
        <w:spacing w:before="0" w:after="160" w:line="259" w:lineRule="auto"/>
        <w:ind w:left="0"/>
        <w:jc w:val="both"/>
      </w:pPr>
      <w:bookmarkStart w:id="11" w:name="_Ref511936927"/>
      <w:bookmarkStart w:id="12" w:name="_Toc449107585"/>
      <w:r w:rsidRPr="0058247F">
        <w:rPr>
          <w:b/>
          <w:bCs/>
        </w:rPr>
        <w:t>Disadvantaged</w:t>
      </w:r>
      <w:r w:rsidRPr="0058247F">
        <w:t xml:space="preserve"> or </w:t>
      </w:r>
      <w:r w:rsidRPr="0058247F">
        <w:rPr>
          <w:b/>
          <w:bCs/>
        </w:rPr>
        <w:t>vulnerable</w:t>
      </w:r>
      <w:r w:rsidRPr="0058247F">
        <w:t xml:space="preserve"> refers to those who may be more likely to be adversely affected by the project impacts and/or more limited than others in their ability to take advantage of a project’s benefits. Such an individual/group is also more likely to be excluded from/unable to participate fully in the mainstream consultation process and as such may require specific measures and/or assistance to do so.</w:t>
      </w:r>
    </w:p>
    <w:p w14:paraId="6688C6B8" w14:textId="387E22D8" w:rsidR="0058247F" w:rsidRPr="0058247F" w:rsidRDefault="0058247F" w:rsidP="00105907">
      <w:pPr>
        <w:pStyle w:val="BodyText"/>
        <w:spacing w:before="0" w:after="160" w:line="259" w:lineRule="auto"/>
        <w:ind w:left="0"/>
        <w:jc w:val="both"/>
      </w:pPr>
      <w:r w:rsidRPr="0058247F">
        <w:rPr>
          <w:rFonts w:asciiTheme="minorHAnsi" w:hAnsiTheme="minorHAnsi" w:cstheme="minorHAnsi"/>
        </w:rPr>
        <w:t>Disadvantaged/vulnerable individuals and groups are also those who may do not have a voice to express their concerns or understand the impacts of the Project.</w:t>
      </w:r>
    </w:p>
    <w:p w14:paraId="282450B8" w14:textId="5BFD4D6C" w:rsidR="00105907" w:rsidRPr="00211D42" w:rsidRDefault="009B29C0" w:rsidP="00105907">
      <w:pPr>
        <w:pStyle w:val="BodyText"/>
        <w:spacing w:before="0" w:after="160" w:line="259" w:lineRule="auto"/>
        <w:ind w:left="0"/>
        <w:jc w:val="both"/>
      </w:pPr>
      <w:r w:rsidRPr="00211D42">
        <w:t xml:space="preserve">The following table describes the needs of the disadvantaged or vulnerable groups. </w:t>
      </w:r>
    </w:p>
    <w:p w14:paraId="178785D3" w14:textId="4799CB41" w:rsidR="00F36B2D" w:rsidRPr="006208A9" w:rsidRDefault="00704E48" w:rsidP="00724938">
      <w:pPr>
        <w:pStyle w:val="BodyText"/>
        <w:spacing w:before="0" w:after="160" w:line="259" w:lineRule="auto"/>
        <w:ind w:left="0"/>
        <w:rPr>
          <w:rFonts w:asciiTheme="minorHAnsi" w:hAnsiTheme="minorHAnsi" w:cstheme="minorHAnsi"/>
        </w:rPr>
      </w:pPr>
      <w:r w:rsidRPr="006B2C3C">
        <w:rPr>
          <w:iCs/>
          <w:lang w:val="en-GB"/>
        </w:rPr>
        <w:t xml:space="preserve">Table </w:t>
      </w:r>
      <w:r w:rsidRPr="006B2C3C">
        <w:rPr>
          <w:b/>
          <w:iCs/>
          <w:lang w:val="en-GB"/>
        </w:rPr>
        <w:fldChar w:fldCharType="begin"/>
      </w:r>
      <w:r w:rsidRPr="006B2C3C">
        <w:rPr>
          <w:iCs/>
          <w:lang w:val="en-GB"/>
        </w:rPr>
        <w:instrText xml:space="preserve"> SEQ Table \* ARABIC </w:instrText>
      </w:r>
      <w:r w:rsidRPr="006B2C3C">
        <w:rPr>
          <w:b/>
          <w:iCs/>
          <w:lang w:val="en-GB"/>
        </w:rPr>
        <w:fldChar w:fldCharType="separate"/>
      </w:r>
      <w:r w:rsidR="00BE32EB">
        <w:rPr>
          <w:iCs/>
          <w:noProof/>
          <w:lang w:val="en-GB"/>
        </w:rPr>
        <w:t>4</w:t>
      </w:r>
      <w:r w:rsidRPr="006B2C3C">
        <w:rPr>
          <w:b/>
          <w:iCs/>
          <w:lang w:val="en-GB"/>
        </w:rPr>
        <w:fldChar w:fldCharType="end"/>
      </w:r>
      <w:bookmarkEnd w:id="11"/>
      <w:r w:rsidRPr="006B2C3C">
        <w:rPr>
          <w:iCs/>
          <w:lang w:val="en-GB"/>
        </w:rPr>
        <w:t xml:space="preserve">: </w:t>
      </w:r>
      <w:bookmarkEnd w:id="12"/>
      <w:r w:rsidR="0049561A">
        <w:rPr>
          <w:iCs/>
          <w:lang w:val="en-GB"/>
        </w:rPr>
        <w:t xml:space="preserve">Disadvantaged </w:t>
      </w:r>
      <w:r w:rsidR="00C01B94">
        <w:rPr>
          <w:iCs/>
          <w:lang w:val="en-GB"/>
        </w:rPr>
        <w:t>and vulnerable groups need</w:t>
      </w:r>
    </w:p>
    <w:tbl>
      <w:tblPr>
        <w:tblStyle w:val="TableGrid"/>
        <w:tblW w:w="0" w:type="auto"/>
        <w:tblLook w:val="04A0" w:firstRow="1" w:lastRow="0" w:firstColumn="1" w:lastColumn="0" w:noHBand="0" w:noVBand="1"/>
      </w:tblPr>
      <w:tblGrid>
        <w:gridCol w:w="1838"/>
        <w:gridCol w:w="1676"/>
        <w:gridCol w:w="1793"/>
        <w:gridCol w:w="2238"/>
        <w:gridCol w:w="1673"/>
      </w:tblGrid>
      <w:tr w:rsidR="00F36B2D" w:rsidRPr="00934C37" w14:paraId="4D468552" w14:textId="77777777" w:rsidTr="00964752">
        <w:trPr>
          <w:tblHeader/>
        </w:trPr>
        <w:tc>
          <w:tcPr>
            <w:tcW w:w="183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5259CE9" w14:textId="77777777" w:rsidR="00F36B2D" w:rsidRPr="00934C37" w:rsidRDefault="00F36B2D" w:rsidP="00724938">
            <w:pPr>
              <w:spacing w:after="160" w:line="259" w:lineRule="auto"/>
              <w:rPr>
                <w:rFonts w:eastAsiaTheme="minorHAnsi" w:cstheme="minorHAnsi"/>
                <w:bCs/>
                <w:color w:val="000000" w:themeColor="text1"/>
                <w:sz w:val="20"/>
                <w:szCs w:val="20"/>
              </w:rPr>
            </w:pPr>
            <w:bookmarkStart w:id="13" w:name="_Hlk94790490"/>
            <w:r w:rsidRPr="00934C37">
              <w:rPr>
                <w:rFonts w:cstheme="minorHAnsi"/>
                <w:bCs/>
                <w:color w:val="000000" w:themeColor="text1"/>
                <w:sz w:val="20"/>
                <w:szCs w:val="20"/>
              </w:rPr>
              <w:t>Project component</w:t>
            </w:r>
          </w:p>
        </w:tc>
        <w:tc>
          <w:tcPr>
            <w:tcW w:w="16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F016565" w14:textId="77777777" w:rsidR="00F36B2D" w:rsidRPr="00934C37" w:rsidRDefault="00F36B2D" w:rsidP="00724938">
            <w:pPr>
              <w:spacing w:after="160" w:line="259" w:lineRule="auto"/>
              <w:rPr>
                <w:rFonts w:cstheme="minorHAnsi"/>
                <w:bCs/>
                <w:color w:val="000000" w:themeColor="text1"/>
                <w:sz w:val="20"/>
                <w:szCs w:val="20"/>
              </w:rPr>
            </w:pPr>
            <w:r w:rsidRPr="00934C37">
              <w:rPr>
                <w:rFonts w:cstheme="minorHAnsi"/>
                <w:bCs/>
                <w:color w:val="000000" w:themeColor="text1"/>
                <w:sz w:val="20"/>
                <w:szCs w:val="20"/>
              </w:rPr>
              <w:t>Vulnerable Groups and Individuals</w:t>
            </w:r>
          </w:p>
        </w:tc>
        <w:tc>
          <w:tcPr>
            <w:tcW w:w="17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39BA9DD" w14:textId="77777777" w:rsidR="00F36B2D" w:rsidRPr="00934C37" w:rsidRDefault="00F36B2D" w:rsidP="00724938">
            <w:pPr>
              <w:spacing w:after="160" w:line="259" w:lineRule="auto"/>
              <w:rPr>
                <w:rFonts w:cstheme="minorHAnsi"/>
                <w:bCs/>
                <w:color w:val="000000" w:themeColor="text1"/>
                <w:sz w:val="20"/>
                <w:szCs w:val="20"/>
              </w:rPr>
            </w:pPr>
            <w:r w:rsidRPr="00934C37">
              <w:rPr>
                <w:rFonts w:cstheme="minorHAnsi"/>
                <w:bCs/>
                <w:color w:val="000000" w:themeColor="text1"/>
                <w:sz w:val="20"/>
                <w:szCs w:val="20"/>
              </w:rPr>
              <w:t>Characteristics/ Needs</w:t>
            </w:r>
          </w:p>
        </w:tc>
        <w:tc>
          <w:tcPr>
            <w:tcW w:w="223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5D0326B" w14:textId="77777777" w:rsidR="00F36B2D" w:rsidRPr="00934C37" w:rsidRDefault="00F36B2D" w:rsidP="00724938">
            <w:pPr>
              <w:spacing w:after="160" w:line="259" w:lineRule="auto"/>
              <w:rPr>
                <w:rFonts w:cstheme="minorHAnsi"/>
                <w:bCs/>
                <w:color w:val="000000" w:themeColor="text1"/>
                <w:sz w:val="20"/>
                <w:szCs w:val="20"/>
              </w:rPr>
            </w:pPr>
            <w:r w:rsidRPr="00934C37">
              <w:rPr>
                <w:rFonts w:cstheme="minorHAnsi"/>
                <w:bCs/>
                <w:color w:val="000000" w:themeColor="text1"/>
                <w:sz w:val="20"/>
                <w:szCs w:val="20"/>
              </w:rPr>
              <w:t>Preferred means of notification/consultation</w:t>
            </w:r>
          </w:p>
        </w:tc>
        <w:tc>
          <w:tcPr>
            <w:tcW w:w="167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F2AF004" w14:textId="77777777" w:rsidR="00F36B2D" w:rsidRPr="00934C37" w:rsidRDefault="00F36B2D" w:rsidP="00724938">
            <w:pPr>
              <w:spacing w:after="160" w:line="259" w:lineRule="auto"/>
              <w:rPr>
                <w:rFonts w:cstheme="minorHAnsi"/>
                <w:bCs/>
                <w:color w:val="000000" w:themeColor="text1"/>
                <w:sz w:val="20"/>
                <w:szCs w:val="20"/>
              </w:rPr>
            </w:pPr>
            <w:r w:rsidRPr="00934C37">
              <w:rPr>
                <w:rFonts w:cstheme="minorHAnsi"/>
                <w:bCs/>
                <w:color w:val="000000" w:themeColor="text1"/>
                <w:sz w:val="20"/>
                <w:szCs w:val="20"/>
              </w:rPr>
              <w:t>Additional Resources Required</w:t>
            </w:r>
          </w:p>
        </w:tc>
      </w:tr>
      <w:tr w:rsidR="00147E2A" w:rsidRPr="003E17BA" w14:paraId="6CFD572D" w14:textId="77777777" w:rsidTr="00964752">
        <w:tc>
          <w:tcPr>
            <w:tcW w:w="9216" w:type="dxa"/>
            <w:gridSpan w:val="5"/>
            <w:tcBorders>
              <w:top w:val="single" w:sz="4" w:space="0" w:color="auto"/>
              <w:left w:val="single" w:sz="4" w:space="0" w:color="auto"/>
              <w:bottom w:val="single" w:sz="4" w:space="0" w:color="auto"/>
              <w:right w:val="single" w:sz="4" w:space="0" w:color="auto"/>
            </w:tcBorders>
          </w:tcPr>
          <w:p w14:paraId="295996DD" w14:textId="155468F4" w:rsidR="00147E2A" w:rsidRPr="003E17BA" w:rsidRDefault="00147E2A" w:rsidP="00724938">
            <w:pPr>
              <w:spacing w:after="160" w:line="259" w:lineRule="auto"/>
              <w:rPr>
                <w:rFonts w:cstheme="minorHAnsi"/>
                <w:b/>
                <w:color w:val="000000" w:themeColor="text1"/>
                <w:sz w:val="20"/>
                <w:szCs w:val="20"/>
              </w:rPr>
            </w:pPr>
            <w:r w:rsidRPr="003E17BA">
              <w:rPr>
                <w:rFonts w:cstheme="minorHAnsi"/>
                <w:b/>
                <w:color w:val="000000" w:themeColor="text1"/>
                <w:sz w:val="20"/>
                <w:szCs w:val="20"/>
              </w:rPr>
              <w:t>Component 3: Supporting Change Management, Donor Coordination and Project Management</w:t>
            </w:r>
          </w:p>
        </w:tc>
      </w:tr>
      <w:tr w:rsidR="00F36B2D" w:rsidRPr="00934C37" w14:paraId="0F17B0B2" w14:textId="77777777" w:rsidTr="00964752">
        <w:tc>
          <w:tcPr>
            <w:tcW w:w="1838" w:type="dxa"/>
            <w:tcBorders>
              <w:top w:val="single" w:sz="4" w:space="0" w:color="auto"/>
              <w:left w:val="single" w:sz="4" w:space="0" w:color="auto"/>
              <w:bottom w:val="single" w:sz="4" w:space="0" w:color="auto"/>
              <w:right w:val="single" w:sz="4" w:space="0" w:color="auto"/>
            </w:tcBorders>
          </w:tcPr>
          <w:p w14:paraId="4B67F035" w14:textId="12CEBCFC" w:rsidR="00F36B2D" w:rsidRPr="00934C37" w:rsidRDefault="0065307C" w:rsidP="004569D4">
            <w:pPr>
              <w:spacing w:after="160" w:line="259" w:lineRule="auto"/>
              <w:rPr>
                <w:rFonts w:cstheme="minorHAnsi"/>
                <w:bCs/>
                <w:color w:val="000000" w:themeColor="text1"/>
                <w:sz w:val="20"/>
                <w:szCs w:val="20"/>
              </w:rPr>
            </w:pPr>
            <w:r w:rsidRPr="0065307C">
              <w:rPr>
                <w:rFonts w:cstheme="minorHAnsi"/>
                <w:bCs/>
                <w:color w:val="000000" w:themeColor="text1"/>
                <w:sz w:val="20"/>
                <w:szCs w:val="20"/>
              </w:rPr>
              <w:t xml:space="preserve">Sub-component 3.1 </w:t>
            </w:r>
            <w:r w:rsidRPr="0065307C">
              <w:rPr>
                <w:rFonts w:cstheme="minorHAnsi"/>
                <w:bCs/>
                <w:i/>
                <w:iCs/>
                <w:color w:val="000000" w:themeColor="text1"/>
                <w:sz w:val="20"/>
                <w:szCs w:val="20"/>
              </w:rPr>
              <w:t>Operationalization of change managemen</w:t>
            </w:r>
            <w:r w:rsidR="004569D4">
              <w:rPr>
                <w:rFonts w:cstheme="minorHAnsi"/>
                <w:bCs/>
                <w:i/>
                <w:iCs/>
                <w:color w:val="000000" w:themeColor="text1"/>
                <w:sz w:val="20"/>
                <w:szCs w:val="20"/>
              </w:rPr>
              <w:t>t for improved</w:t>
            </w:r>
            <w:r w:rsidRPr="0065307C">
              <w:rPr>
                <w:rFonts w:cstheme="minorHAnsi"/>
                <w:bCs/>
                <w:i/>
                <w:iCs/>
                <w:color w:val="000000" w:themeColor="text1"/>
                <w:sz w:val="20"/>
                <w:szCs w:val="20"/>
              </w:rPr>
              <w:t xml:space="preserve"> stakeholder engagement and communication.</w:t>
            </w:r>
          </w:p>
        </w:tc>
        <w:tc>
          <w:tcPr>
            <w:tcW w:w="1676" w:type="dxa"/>
            <w:tcBorders>
              <w:top w:val="single" w:sz="4" w:space="0" w:color="auto"/>
              <w:left w:val="single" w:sz="4" w:space="0" w:color="auto"/>
              <w:bottom w:val="single" w:sz="4" w:space="0" w:color="auto"/>
              <w:right w:val="single" w:sz="4" w:space="0" w:color="auto"/>
            </w:tcBorders>
          </w:tcPr>
          <w:p w14:paraId="6D76FFA9" w14:textId="4F7C3D04" w:rsidR="00F36B2D" w:rsidRPr="00B33F5A" w:rsidRDefault="00964752" w:rsidP="00724938">
            <w:pPr>
              <w:spacing w:after="160" w:line="259" w:lineRule="auto"/>
              <w:rPr>
                <w:rFonts w:cstheme="minorHAnsi"/>
                <w:bCs/>
                <w:sz w:val="20"/>
                <w:szCs w:val="20"/>
              </w:rPr>
            </w:pPr>
            <w:r>
              <w:rPr>
                <w:rFonts w:cstheme="minorHAnsi"/>
                <w:sz w:val="20"/>
                <w:szCs w:val="20"/>
              </w:rPr>
              <w:t>U</w:t>
            </w:r>
            <w:r w:rsidRPr="00685885">
              <w:rPr>
                <w:rFonts w:cstheme="minorHAnsi"/>
                <w:sz w:val="20"/>
                <w:szCs w:val="20"/>
              </w:rPr>
              <w:t>nemployed youth, women, people living beneath the poverty line, (IT) illiterate women, Roma etc.</w:t>
            </w:r>
          </w:p>
        </w:tc>
        <w:tc>
          <w:tcPr>
            <w:tcW w:w="1793" w:type="dxa"/>
            <w:tcBorders>
              <w:top w:val="single" w:sz="4" w:space="0" w:color="auto"/>
              <w:left w:val="single" w:sz="4" w:space="0" w:color="auto"/>
              <w:bottom w:val="single" w:sz="4" w:space="0" w:color="auto"/>
              <w:right w:val="single" w:sz="4" w:space="0" w:color="auto"/>
            </w:tcBorders>
          </w:tcPr>
          <w:p w14:paraId="093AF181" w14:textId="1124901D" w:rsidR="00B33F5A" w:rsidRPr="00B33F5A" w:rsidRDefault="006F4EB8" w:rsidP="00B33F5A">
            <w:pPr>
              <w:spacing w:after="160" w:line="259" w:lineRule="auto"/>
              <w:rPr>
                <w:rFonts w:cstheme="minorHAnsi"/>
                <w:bCs/>
                <w:sz w:val="20"/>
                <w:szCs w:val="20"/>
              </w:rPr>
            </w:pPr>
            <w:r w:rsidRPr="00B33F5A">
              <w:rPr>
                <w:rFonts w:cstheme="minorHAnsi"/>
                <w:bCs/>
                <w:sz w:val="20"/>
                <w:szCs w:val="20"/>
              </w:rPr>
              <w:t xml:space="preserve">Their voice to be heard and their </w:t>
            </w:r>
            <w:r w:rsidR="00B33F5A" w:rsidRPr="00B33F5A">
              <w:rPr>
                <w:rFonts w:cstheme="minorHAnsi"/>
                <w:bCs/>
                <w:sz w:val="20"/>
                <w:szCs w:val="20"/>
              </w:rPr>
              <w:t xml:space="preserve">needs to be taken into account. </w:t>
            </w:r>
          </w:p>
        </w:tc>
        <w:tc>
          <w:tcPr>
            <w:tcW w:w="2236" w:type="dxa"/>
            <w:tcBorders>
              <w:top w:val="single" w:sz="4" w:space="0" w:color="auto"/>
              <w:left w:val="single" w:sz="4" w:space="0" w:color="auto"/>
              <w:bottom w:val="single" w:sz="4" w:space="0" w:color="auto"/>
              <w:right w:val="single" w:sz="4" w:space="0" w:color="auto"/>
            </w:tcBorders>
          </w:tcPr>
          <w:p w14:paraId="0C6A592C" w14:textId="77777777" w:rsidR="00D10714" w:rsidRPr="00B33F5A" w:rsidRDefault="00D10714" w:rsidP="00724938">
            <w:pPr>
              <w:spacing w:after="160" w:line="259" w:lineRule="auto"/>
              <w:rPr>
                <w:rFonts w:cstheme="minorHAnsi"/>
                <w:bCs/>
                <w:sz w:val="20"/>
                <w:szCs w:val="20"/>
              </w:rPr>
            </w:pPr>
            <w:r w:rsidRPr="00B33F5A">
              <w:rPr>
                <w:rFonts w:cstheme="minorHAnsi"/>
                <w:bCs/>
                <w:sz w:val="20"/>
                <w:szCs w:val="20"/>
              </w:rPr>
              <w:t>Mass media</w:t>
            </w:r>
          </w:p>
          <w:p w14:paraId="354FA620" w14:textId="32493D97" w:rsidR="00F36B2D" w:rsidRPr="00B33F5A" w:rsidRDefault="009E5C03" w:rsidP="00724938">
            <w:pPr>
              <w:spacing w:after="160" w:line="259" w:lineRule="auto"/>
              <w:rPr>
                <w:rFonts w:cstheme="minorHAnsi"/>
                <w:bCs/>
                <w:sz w:val="20"/>
                <w:szCs w:val="20"/>
              </w:rPr>
            </w:pPr>
            <w:r w:rsidRPr="00B33F5A">
              <w:rPr>
                <w:rFonts w:cstheme="minorHAnsi"/>
                <w:bCs/>
                <w:sz w:val="20"/>
                <w:szCs w:val="20"/>
              </w:rPr>
              <w:t>S</w:t>
            </w:r>
            <w:r w:rsidR="00D10714" w:rsidRPr="00B33F5A">
              <w:rPr>
                <w:rFonts w:cstheme="minorHAnsi"/>
                <w:bCs/>
                <w:sz w:val="20"/>
                <w:szCs w:val="20"/>
              </w:rPr>
              <w:t>ocial media</w:t>
            </w:r>
          </w:p>
        </w:tc>
        <w:tc>
          <w:tcPr>
            <w:tcW w:w="1671" w:type="dxa"/>
            <w:tcBorders>
              <w:top w:val="single" w:sz="4" w:space="0" w:color="auto"/>
              <w:left w:val="single" w:sz="4" w:space="0" w:color="auto"/>
              <w:bottom w:val="single" w:sz="4" w:space="0" w:color="auto"/>
              <w:right w:val="single" w:sz="4" w:space="0" w:color="auto"/>
            </w:tcBorders>
          </w:tcPr>
          <w:p w14:paraId="051BB1EB" w14:textId="77777777" w:rsidR="00F938DB" w:rsidRDefault="00D10714" w:rsidP="00724938">
            <w:pPr>
              <w:spacing w:after="160" w:line="259" w:lineRule="auto"/>
              <w:rPr>
                <w:rFonts w:cstheme="minorHAnsi"/>
                <w:bCs/>
                <w:sz w:val="20"/>
                <w:szCs w:val="20"/>
              </w:rPr>
            </w:pPr>
            <w:r w:rsidRPr="00B33F5A">
              <w:rPr>
                <w:rFonts w:cstheme="minorHAnsi"/>
                <w:bCs/>
                <w:sz w:val="20"/>
                <w:szCs w:val="20"/>
              </w:rPr>
              <w:t xml:space="preserve">Translated messages into Roma </w:t>
            </w:r>
            <w:r w:rsidR="00F938DB" w:rsidRPr="00B33F5A">
              <w:rPr>
                <w:rFonts w:cstheme="minorHAnsi"/>
                <w:bCs/>
                <w:sz w:val="20"/>
                <w:szCs w:val="20"/>
              </w:rPr>
              <w:t>language</w:t>
            </w:r>
          </w:p>
          <w:p w14:paraId="4BA4DF4F" w14:textId="03E9C409" w:rsidR="00F36B2D" w:rsidRPr="00B33F5A" w:rsidRDefault="00257F0B" w:rsidP="00724938">
            <w:pPr>
              <w:spacing w:after="160" w:line="259" w:lineRule="auto"/>
              <w:rPr>
                <w:rFonts w:cstheme="minorHAnsi"/>
                <w:bCs/>
                <w:sz w:val="20"/>
                <w:szCs w:val="20"/>
              </w:rPr>
            </w:pPr>
            <w:r>
              <w:rPr>
                <w:rFonts w:cstheme="minorHAnsi"/>
                <w:bCs/>
                <w:sz w:val="20"/>
                <w:szCs w:val="20"/>
              </w:rPr>
              <w:t>Contracting</w:t>
            </w:r>
            <w:r w:rsidR="00F938DB">
              <w:rPr>
                <w:rFonts w:cstheme="minorHAnsi"/>
                <w:bCs/>
                <w:sz w:val="20"/>
                <w:szCs w:val="20"/>
              </w:rPr>
              <w:t xml:space="preserve"> Stakeholder engagement </w:t>
            </w:r>
            <w:r>
              <w:rPr>
                <w:rFonts w:cstheme="minorHAnsi"/>
                <w:bCs/>
                <w:sz w:val="20"/>
                <w:szCs w:val="20"/>
              </w:rPr>
              <w:t>(or Social aspects and services)</w:t>
            </w:r>
            <w:r w:rsidRPr="00B33F5A">
              <w:rPr>
                <w:rFonts w:cstheme="minorHAnsi"/>
                <w:bCs/>
                <w:sz w:val="20"/>
                <w:szCs w:val="20"/>
              </w:rPr>
              <w:t xml:space="preserve"> </w:t>
            </w:r>
            <w:r w:rsidR="00F938DB">
              <w:rPr>
                <w:rFonts w:cstheme="minorHAnsi"/>
                <w:bCs/>
                <w:sz w:val="20"/>
                <w:szCs w:val="20"/>
              </w:rPr>
              <w:t>Professionals or company</w:t>
            </w:r>
          </w:p>
        </w:tc>
      </w:tr>
      <w:bookmarkEnd w:id="13"/>
    </w:tbl>
    <w:p w14:paraId="0461A330" w14:textId="256FF45D" w:rsidR="00F36B2D" w:rsidRDefault="00F36B2D" w:rsidP="00724938">
      <w:pPr>
        <w:pStyle w:val="BodyText"/>
        <w:spacing w:before="0" w:after="160" w:line="259" w:lineRule="auto"/>
        <w:ind w:left="0"/>
        <w:rPr>
          <w:rFonts w:asciiTheme="minorHAnsi" w:hAnsiTheme="minorHAnsi" w:cstheme="minorHAnsi"/>
        </w:rPr>
      </w:pPr>
    </w:p>
    <w:p w14:paraId="30BE1612" w14:textId="77777777" w:rsidR="00F36B2D" w:rsidRPr="006208A9" w:rsidRDefault="00F36B2D" w:rsidP="00724938">
      <w:pPr>
        <w:pStyle w:val="BodyText"/>
        <w:spacing w:before="0" w:after="160" w:line="259" w:lineRule="auto"/>
        <w:ind w:left="0"/>
        <w:rPr>
          <w:rFonts w:asciiTheme="minorHAnsi" w:hAnsiTheme="minorHAnsi" w:cstheme="minorHAnsi"/>
        </w:rPr>
      </w:pPr>
    </w:p>
    <w:p w14:paraId="07617BC5" w14:textId="6263E783" w:rsidR="00F36B2D" w:rsidRPr="000A1F36" w:rsidRDefault="00F36B2D" w:rsidP="00B71929">
      <w:pPr>
        <w:pStyle w:val="ListParagraph"/>
        <w:numPr>
          <w:ilvl w:val="1"/>
          <w:numId w:val="5"/>
        </w:numPr>
        <w:tabs>
          <w:tab w:val="left" w:pos="1193"/>
        </w:tabs>
        <w:spacing w:after="160" w:line="259" w:lineRule="auto"/>
        <w:ind w:left="1192"/>
        <w:contextualSpacing w:val="0"/>
        <w:jc w:val="both"/>
        <w:rPr>
          <w:rFonts w:asciiTheme="minorHAnsi" w:hAnsiTheme="minorHAnsi" w:cstheme="minorHAnsi"/>
          <w:b/>
          <w:bCs/>
        </w:rPr>
      </w:pPr>
      <w:r w:rsidRPr="000A1F36">
        <w:rPr>
          <w:rFonts w:asciiTheme="minorHAnsi" w:hAnsiTheme="minorHAnsi" w:cstheme="minorHAnsi"/>
          <w:b/>
          <w:bCs/>
        </w:rPr>
        <w:t xml:space="preserve">Summary </w:t>
      </w:r>
      <w:r w:rsidR="000A1F36">
        <w:rPr>
          <w:rFonts w:asciiTheme="minorHAnsi" w:hAnsiTheme="minorHAnsi" w:cstheme="minorHAnsi"/>
          <w:b/>
          <w:bCs/>
        </w:rPr>
        <w:t>o</w:t>
      </w:r>
      <w:r w:rsidR="000A1F36" w:rsidRPr="000A1F36">
        <w:rPr>
          <w:rFonts w:asciiTheme="minorHAnsi" w:hAnsiTheme="minorHAnsi" w:cstheme="minorHAnsi"/>
          <w:b/>
          <w:bCs/>
        </w:rPr>
        <w:t>f Project Stakeholder</w:t>
      </w:r>
      <w:r w:rsidR="000A1F36" w:rsidRPr="000A1F36">
        <w:rPr>
          <w:rFonts w:asciiTheme="minorHAnsi" w:hAnsiTheme="minorHAnsi" w:cstheme="minorHAnsi"/>
          <w:b/>
          <w:bCs/>
          <w:spacing w:val="-11"/>
        </w:rPr>
        <w:t xml:space="preserve"> </w:t>
      </w:r>
      <w:r w:rsidR="000A1F36" w:rsidRPr="000A1F36">
        <w:rPr>
          <w:rFonts w:asciiTheme="minorHAnsi" w:hAnsiTheme="minorHAnsi" w:cstheme="minorHAnsi"/>
          <w:b/>
          <w:bCs/>
        </w:rPr>
        <w:t>Needs</w:t>
      </w:r>
    </w:p>
    <w:p w14:paraId="78630985" w14:textId="0A71200A" w:rsidR="00CF77A8" w:rsidRDefault="00CF77A8" w:rsidP="00704E48">
      <w:pPr>
        <w:rPr>
          <w:lang w:val="en-GB"/>
        </w:rPr>
      </w:pPr>
    </w:p>
    <w:p w14:paraId="30E6E8B0" w14:textId="7A2DACBF" w:rsidR="00CF77A8" w:rsidRDefault="00CF77A8" w:rsidP="00704E48">
      <w:pPr>
        <w:rPr>
          <w:color w:val="000000" w:themeColor="text1"/>
        </w:rPr>
      </w:pPr>
      <w:r>
        <w:rPr>
          <w:lang w:val="en-GB"/>
        </w:rPr>
        <w:t>The following table presents Matrix that will f</w:t>
      </w:r>
      <w:r w:rsidR="002160D1">
        <w:rPr>
          <w:lang w:val="en-GB"/>
        </w:rPr>
        <w:t>aci</w:t>
      </w:r>
      <w:r>
        <w:rPr>
          <w:lang w:val="en-GB"/>
        </w:rPr>
        <w:t xml:space="preserve">litate </w:t>
      </w:r>
      <w:r w:rsidR="002160D1">
        <w:rPr>
          <w:color w:val="000000" w:themeColor="text1"/>
        </w:rPr>
        <w:t>in</w:t>
      </w:r>
      <w:r>
        <w:rPr>
          <w:color w:val="000000" w:themeColor="text1"/>
        </w:rPr>
        <w:t xml:space="preserve"> determin</w:t>
      </w:r>
      <w:r w:rsidR="002160D1">
        <w:rPr>
          <w:color w:val="000000" w:themeColor="text1"/>
        </w:rPr>
        <w:t>ation</w:t>
      </w:r>
      <w:r>
        <w:rPr>
          <w:color w:val="000000" w:themeColor="text1"/>
        </w:rPr>
        <w:t xml:space="preserve"> where to concentrate stakeholder engagement efforts during project implementation. </w:t>
      </w:r>
    </w:p>
    <w:p w14:paraId="1333B7CE" w14:textId="77777777" w:rsidR="00AD3F8F" w:rsidRDefault="00AD3F8F" w:rsidP="00704E48">
      <w:pPr>
        <w:rPr>
          <w:lang w:val="en-GB"/>
        </w:rPr>
      </w:pPr>
    </w:p>
    <w:p w14:paraId="66D27534" w14:textId="77777777" w:rsidR="00CF77A8" w:rsidRDefault="00CF77A8" w:rsidP="00704E48">
      <w:pPr>
        <w:rPr>
          <w:lang w:val="en-GB"/>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122"/>
        <w:gridCol w:w="2123"/>
        <w:gridCol w:w="2123"/>
        <w:gridCol w:w="2269"/>
      </w:tblGrid>
      <w:tr w:rsidR="00CF77A8" w14:paraId="442B4EE0" w14:textId="77777777" w:rsidTr="00CF77A8">
        <w:trPr>
          <w:trHeight w:val="559"/>
        </w:trPr>
        <w:tc>
          <w:tcPr>
            <w:tcW w:w="1276" w:type="dxa"/>
            <w:tcBorders>
              <w:top w:val="nil"/>
              <w:left w:val="nil"/>
              <w:bottom w:val="nil"/>
              <w:right w:val="nil"/>
            </w:tcBorders>
            <w:shd w:val="clear" w:color="auto" w:fill="FFFFFF"/>
            <w:noWrap/>
            <w:hideMark/>
          </w:tcPr>
          <w:p w14:paraId="52742838" w14:textId="77777777" w:rsidR="00CF77A8" w:rsidRDefault="00CF77A8">
            <w:pPr>
              <w:rPr>
                <w:rFonts w:eastAsia="Times New Roman"/>
                <w:b/>
                <w:bCs/>
                <w:color w:val="000000"/>
                <w:sz w:val="20"/>
                <w:szCs w:val="20"/>
              </w:rPr>
            </w:pPr>
            <w:r>
              <w:rPr>
                <w:rFonts w:eastAsia="Times New Roman"/>
                <w:b/>
                <w:bCs/>
                <w:color w:val="000000"/>
                <w:sz w:val="20"/>
                <w:szCs w:val="20"/>
              </w:rPr>
              <w:t>Level of Influence</w:t>
            </w:r>
          </w:p>
        </w:tc>
        <w:tc>
          <w:tcPr>
            <w:tcW w:w="2121" w:type="dxa"/>
            <w:tcBorders>
              <w:top w:val="nil"/>
              <w:left w:val="nil"/>
              <w:bottom w:val="single" w:sz="4" w:space="0" w:color="auto"/>
              <w:right w:val="nil"/>
            </w:tcBorders>
            <w:shd w:val="clear" w:color="auto" w:fill="FFFFFF"/>
            <w:noWrap/>
            <w:hideMark/>
          </w:tcPr>
          <w:p w14:paraId="4D37CEA6" w14:textId="77777777" w:rsidR="00CF77A8" w:rsidRDefault="00CF77A8">
            <w:pPr>
              <w:rPr>
                <w:rFonts w:eastAsia="Times New Roman"/>
                <w:color w:val="000000"/>
                <w:sz w:val="20"/>
                <w:szCs w:val="20"/>
              </w:rPr>
            </w:pPr>
            <w:r>
              <w:rPr>
                <w:rFonts w:eastAsia="Times New Roman"/>
                <w:color w:val="000000"/>
                <w:sz w:val="20"/>
                <w:szCs w:val="20"/>
              </w:rPr>
              <w:t> </w:t>
            </w:r>
          </w:p>
          <w:p w14:paraId="70FF9C21" w14:textId="77777777" w:rsidR="00CF77A8" w:rsidRDefault="00CF77A8">
            <w:pPr>
              <w:rPr>
                <w:rFonts w:eastAsia="Times New Roman"/>
                <w:color w:val="000000"/>
                <w:sz w:val="20"/>
                <w:szCs w:val="20"/>
              </w:rPr>
            </w:pPr>
            <w:r>
              <w:rPr>
                <w:rFonts w:eastAsia="Times New Roman"/>
                <w:color w:val="000000"/>
                <w:sz w:val="20"/>
                <w:szCs w:val="20"/>
              </w:rPr>
              <w:t> </w:t>
            </w:r>
          </w:p>
        </w:tc>
        <w:tc>
          <w:tcPr>
            <w:tcW w:w="2122" w:type="dxa"/>
            <w:tcBorders>
              <w:top w:val="nil"/>
              <w:left w:val="nil"/>
              <w:bottom w:val="single" w:sz="4" w:space="0" w:color="auto"/>
              <w:right w:val="nil"/>
            </w:tcBorders>
            <w:shd w:val="clear" w:color="auto" w:fill="FFFFFF"/>
            <w:noWrap/>
            <w:hideMark/>
          </w:tcPr>
          <w:p w14:paraId="1915986C" w14:textId="77777777" w:rsidR="00CF77A8" w:rsidRDefault="00CF77A8">
            <w:pPr>
              <w:rPr>
                <w:rFonts w:eastAsia="Times New Roman"/>
                <w:color w:val="FFFFFF"/>
                <w:sz w:val="20"/>
                <w:szCs w:val="20"/>
              </w:rPr>
            </w:pPr>
            <w:r>
              <w:rPr>
                <w:rFonts w:eastAsia="Times New Roman"/>
                <w:color w:val="FFFFFF"/>
                <w:sz w:val="20"/>
                <w:szCs w:val="20"/>
              </w:rPr>
              <w:t> </w:t>
            </w:r>
          </w:p>
        </w:tc>
        <w:tc>
          <w:tcPr>
            <w:tcW w:w="2122" w:type="dxa"/>
            <w:tcBorders>
              <w:top w:val="nil"/>
              <w:left w:val="nil"/>
              <w:bottom w:val="single" w:sz="4" w:space="0" w:color="auto"/>
              <w:right w:val="nil"/>
            </w:tcBorders>
            <w:shd w:val="clear" w:color="auto" w:fill="FFFFFF"/>
            <w:noWrap/>
            <w:hideMark/>
          </w:tcPr>
          <w:p w14:paraId="6C853994" w14:textId="77777777" w:rsidR="00CF77A8" w:rsidRDefault="00CF77A8">
            <w:pPr>
              <w:rPr>
                <w:rFonts w:eastAsia="Times New Roman"/>
                <w:color w:val="FFFFFF"/>
                <w:sz w:val="20"/>
                <w:szCs w:val="20"/>
              </w:rPr>
            </w:pPr>
            <w:r>
              <w:rPr>
                <w:rFonts w:eastAsia="Times New Roman"/>
                <w:color w:val="FFFFFF"/>
                <w:sz w:val="20"/>
                <w:szCs w:val="20"/>
              </w:rPr>
              <w:t> </w:t>
            </w:r>
          </w:p>
        </w:tc>
        <w:tc>
          <w:tcPr>
            <w:tcW w:w="2268" w:type="dxa"/>
            <w:tcBorders>
              <w:top w:val="nil"/>
              <w:left w:val="nil"/>
              <w:bottom w:val="nil"/>
              <w:right w:val="nil"/>
            </w:tcBorders>
            <w:shd w:val="clear" w:color="auto" w:fill="FFFFFF"/>
            <w:noWrap/>
            <w:hideMark/>
          </w:tcPr>
          <w:p w14:paraId="4DFED482" w14:textId="77777777" w:rsidR="00CF77A8" w:rsidRDefault="00CF77A8">
            <w:pPr>
              <w:rPr>
                <w:rFonts w:eastAsia="Times New Roman"/>
                <w:color w:val="FFFFFF"/>
                <w:sz w:val="20"/>
                <w:szCs w:val="20"/>
              </w:rPr>
            </w:pPr>
            <w:r>
              <w:rPr>
                <w:rFonts w:eastAsia="Times New Roman"/>
                <w:color w:val="FFFFFF"/>
                <w:sz w:val="20"/>
                <w:szCs w:val="20"/>
              </w:rPr>
              <w:t> </w:t>
            </w:r>
          </w:p>
        </w:tc>
      </w:tr>
      <w:tr w:rsidR="00CF77A8" w14:paraId="7B3E55D8" w14:textId="77777777" w:rsidTr="00847467">
        <w:trPr>
          <w:trHeight w:val="300"/>
        </w:trPr>
        <w:tc>
          <w:tcPr>
            <w:tcW w:w="1276" w:type="dxa"/>
            <w:tcBorders>
              <w:top w:val="nil"/>
              <w:left w:val="nil"/>
              <w:bottom w:val="nil"/>
              <w:right w:val="single" w:sz="4" w:space="0" w:color="auto"/>
            </w:tcBorders>
            <w:shd w:val="clear" w:color="auto" w:fill="FFFFFF"/>
            <w:noWrap/>
            <w:vAlign w:val="bottom"/>
            <w:hideMark/>
          </w:tcPr>
          <w:p w14:paraId="4C7DC46F" w14:textId="77777777" w:rsidR="00CF77A8" w:rsidRDefault="00CF77A8">
            <w:pPr>
              <w:rPr>
                <w:rFonts w:eastAsia="Times New Roman"/>
                <w:b/>
                <w:bCs/>
                <w:color w:val="C00000"/>
                <w:sz w:val="20"/>
                <w:szCs w:val="20"/>
              </w:rPr>
            </w:pPr>
            <w:r>
              <w:rPr>
                <w:rFonts w:eastAsia="Times New Roman"/>
                <w:b/>
                <w:bCs/>
                <w:color w:val="C00000"/>
                <w:sz w:val="20"/>
                <w:szCs w:val="20"/>
              </w:rPr>
              <w:t>High</w:t>
            </w:r>
          </w:p>
        </w:tc>
        <w:tc>
          <w:tcPr>
            <w:tcW w:w="2121" w:type="dxa"/>
            <w:tcBorders>
              <w:top w:val="single" w:sz="4" w:space="0" w:color="auto"/>
              <w:left w:val="single" w:sz="4" w:space="0" w:color="auto"/>
              <w:bottom w:val="single" w:sz="4" w:space="0" w:color="auto"/>
              <w:right w:val="single" w:sz="4" w:space="0" w:color="auto"/>
            </w:tcBorders>
            <w:shd w:val="clear" w:color="auto" w:fill="FAE4D8"/>
            <w:noWrap/>
            <w:vAlign w:val="bottom"/>
            <w:hideMark/>
          </w:tcPr>
          <w:p w14:paraId="0FE5C718" w14:textId="77777777" w:rsidR="00CF77A8" w:rsidRDefault="00CF77A8">
            <w:pPr>
              <w:rPr>
                <w:rFonts w:eastAsia="Times New Roman"/>
                <w:b/>
                <w:bCs/>
                <w:color w:val="000000"/>
                <w:sz w:val="20"/>
                <w:szCs w:val="20"/>
              </w:rPr>
            </w:pPr>
            <w:r>
              <w:rPr>
                <w:rFonts w:eastAsia="Times New Roman"/>
                <w:b/>
                <w:bCs/>
                <w:color w:val="000000"/>
                <w:sz w:val="20"/>
                <w:szCs w:val="20"/>
              </w:rPr>
              <w:t>Involve/engage</w:t>
            </w:r>
          </w:p>
        </w:tc>
        <w:tc>
          <w:tcPr>
            <w:tcW w:w="2122" w:type="dxa"/>
            <w:tcBorders>
              <w:top w:val="single" w:sz="4" w:space="0" w:color="auto"/>
              <w:left w:val="single" w:sz="4" w:space="0" w:color="auto"/>
              <w:bottom w:val="single" w:sz="4" w:space="0" w:color="auto"/>
              <w:right w:val="single" w:sz="4" w:space="0" w:color="auto"/>
            </w:tcBorders>
            <w:shd w:val="clear" w:color="auto" w:fill="FAE4D8"/>
            <w:noWrap/>
            <w:vAlign w:val="bottom"/>
            <w:hideMark/>
          </w:tcPr>
          <w:p w14:paraId="7D13A55A" w14:textId="77777777" w:rsidR="00CF77A8" w:rsidRDefault="00CF77A8">
            <w:pPr>
              <w:rPr>
                <w:rFonts w:eastAsia="Times New Roman"/>
                <w:b/>
                <w:bCs/>
                <w:color w:val="000000"/>
                <w:sz w:val="20"/>
                <w:szCs w:val="20"/>
              </w:rPr>
            </w:pPr>
            <w:r>
              <w:rPr>
                <w:rFonts w:eastAsia="Times New Roman"/>
                <w:b/>
                <w:bCs/>
                <w:color w:val="000000"/>
                <w:sz w:val="20"/>
                <w:szCs w:val="20"/>
              </w:rPr>
              <w:t>Involve/Engage</w:t>
            </w:r>
          </w:p>
        </w:tc>
        <w:tc>
          <w:tcPr>
            <w:tcW w:w="2122" w:type="dxa"/>
            <w:tcBorders>
              <w:top w:val="single" w:sz="4" w:space="0" w:color="auto"/>
              <w:left w:val="single" w:sz="4" w:space="0" w:color="auto"/>
              <w:bottom w:val="single" w:sz="4" w:space="0" w:color="auto"/>
              <w:right w:val="single" w:sz="4" w:space="0" w:color="auto"/>
            </w:tcBorders>
            <w:shd w:val="clear" w:color="auto" w:fill="F8C1BE"/>
            <w:noWrap/>
            <w:vAlign w:val="bottom"/>
            <w:hideMark/>
          </w:tcPr>
          <w:p w14:paraId="75BB7264" w14:textId="77777777" w:rsidR="00CF77A8" w:rsidRDefault="00CF77A8">
            <w:pPr>
              <w:rPr>
                <w:rFonts w:eastAsia="Times New Roman"/>
                <w:b/>
                <w:bCs/>
                <w:color w:val="000000"/>
                <w:sz w:val="20"/>
                <w:szCs w:val="20"/>
              </w:rPr>
            </w:pPr>
            <w:r>
              <w:rPr>
                <w:rFonts w:eastAsia="Times New Roman"/>
                <w:b/>
                <w:bCs/>
                <w:color w:val="000000"/>
                <w:sz w:val="20"/>
                <w:szCs w:val="20"/>
              </w:rPr>
              <w:t>Partner</w:t>
            </w:r>
          </w:p>
        </w:tc>
        <w:tc>
          <w:tcPr>
            <w:tcW w:w="2268" w:type="dxa"/>
            <w:tcBorders>
              <w:top w:val="nil"/>
              <w:left w:val="single" w:sz="4" w:space="0" w:color="auto"/>
              <w:bottom w:val="nil"/>
              <w:right w:val="nil"/>
            </w:tcBorders>
            <w:shd w:val="clear" w:color="auto" w:fill="FFFFFF"/>
            <w:noWrap/>
            <w:vAlign w:val="bottom"/>
            <w:hideMark/>
          </w:tcPr>
          <w:p w14:paraId="33205A8B" w14:textId="77777777" w:rsidR="00CF77A8" w:rsidRDefault="00CF77A8">
            <w:pPr>
              <w:rPr>
                <w:rFonts w:eastAsia="Times New Roman"/>
                <w:color w:val="FFFFFF"/>
                <w:sz w:val="20"/>
                <w:szCs w:val="20"/>
              </w:rPr>
            </w:pPr>
            <w:r>
              <w:rPr>
                <w:rFonts w:eastAsia="Times New Roman"/>
                <w:color w:val="FFFFFF"/>
                <w:sz w:val="20"/>
                <w:szCs w:val="20"/>
              </w:rPr>
              <w:t> </w:t>
            </w:r>
          </w:p>
        </w:tc>
      </w:tr>
      <w:tr w:rsidR="00CF77A8" w14:paraId="35C6E9C2" w14:textId="77777777" w:rsidTr="00CF77A8">
        <w:trPr>
          <w:trHeight w:val="300"/>
        </w:trPr>
        <w:tc>
          <w:tcPr>
            <w:tcW w:w="1276" w:type="dxa"/>
            <w:tcBorders>
              <w:top w:val="nil"/>
              <w:left w:val="nil"/>
              <w:bottom w:val="nil"/>
              <w:right w:val="single" w:sz="4" w:space="0" w:color="auto"/>
            </w:tcBorders>
            <w:shd w:val="clear" w:color="auto" w:fill="FFFFFF"/>
            <w:noWrap/>
            <w:vAlign w:val="bottom"/>
            <w:hideMark/>
          </w:tcPr>
          <w:p w14:paraId="21702706" w14:textId="77777777" w:rsidR="00CF77A8" w:rsidRDefault="00CF77A8">
            <w:pPr>
              <w:rPr>
                <w:rFonts w:eastAsia="Times New Roman"/>
                <w:b/>
                <w:bCs/>
                <w:color w:val="BE591D"/>
                <w:sz w:val="20"/>
                <w:szCs w:val="20"/>
              </w:rPr>
            </w:pPr>
            <w:r>
              <w:rPr>
                <w:rFonts w:eastAsia="Times New Roman"/>
                <w:b/>
                <w:bCs/>
                <w:color w:val="BE591D"/>
                <w:sz w:val="20"/>
                <w:szCs w:val="20"/>
              </w:rPr>
              <w:t>Medium</w:t>
            </w:r>
          </w:p>
        </w:tc>
        <w:tc>
          <w:tcPr>
            <w:tcW w:w="2121" w:type="dxa"/>
            <w:tcBorders>
              <w:top w:val="single" w:sz="4" w:space="0" w:color="auto"/>
              <w:left w:val="single" w:sz="4" w:space="0" w:color="auto"/>
              <w:bottom w:val="single" w:sz="4" w:space="0" w:color="auto"/>
              <w:right w:val="single" w:sz="4" w:space="0" w:color="auto"/>
            </w:tcBorders>
            <w:shd w:val="clear" w:color="auto" w:fill="E7F4DD"/>
            <w:noWrap/>
            <w:vAlign w:val="bottom"/>
            <w:hideMark/>
          </w:tcPr>
          <w:p w14:paraId="6695C5DA" w14:textId="77777777" w:rsidR="00CF77A8" w:rsidRDefault="00CF77A8">
            <w:pPr>
              <w:rPr>
                <w:rFonts w:eastAsia="Times New Roman"/>
                <w:b/>
                <w:bCs/>
                <w:color w:val="000000"/>
                <w:sz w:val="20"/>
                <w:szCs w:val="20"/>
              </w:rPr>
            </w:pPr>
            <w:r>
              <w:rPr>
                <w:rFonts w:eastAsia="Times New Roman"/>
                <w:b/>
                <w:bCs/>
                <w:color w:val="000000"/>
                <w:sz w:val="20"/>
                <w:szCs w:val="20"/>
              </w:rPr>
              <w:t>Inform</w:t>
            </w:r>
          </w:p>
        </w:tc>
        <w:tc>
          <w:tcPr>
            <w:tcW w:w="2122" w:type="dxa"/>
            <w:tcBorders>
              <w:top w:val="single" w:sz="4" w:space="0" w:color="auto"/>
              <w:left w:val="single" w:sz="4" w:space="0" w:color="auto"/>
              <w:bottom w:val="single" w:sz="4" w:space="0" w:color="auto"/>
              <w:right w:val="single" w:sz="4" w:space="0" w:color="auto"/>
            </w:tcBorders>
            <w:shd w:val="clear" w:color="auto" w:fill="FDF3D5"/>
            <w:noWrap/>
            <w:vAlign w:val="bottom"/>
            <w:hideMark/>
          </w:tcPr>
          <w:p w14:paraId="1AD430A3" w14:textId="77777777" w:rsidR="00CF77A8" w:rsidRDefault="00CF77A8">
            <w:pPr>
              <w:rPr>
                <w:rFonts w:eastAsia="Times New Roman"/>
                <w:b/>
                <w:bCs/>
                <w:color w:val="000000"/>
                <w:sz w:val="20"/>
                <w:szCs w:val="20"/>
              </w:rPr>
            </w:pPr>
            <w:r>
              <w:rPr>
                <w:rFonts w:eastAsia="Times New Roman"/>
                <w:b/>
                <w:bCs/>
                <w:color w:val="000000"/>
                <w:sz w:val="20"/>
                <w:szCs w:val="20"/>
              </w:rPr>
              <w:t>Consult</w:t>
            </w:r>
          </w:p>
        </w:tc>
        <w:tc>
          <w:tcPr>
            <w:tcW w:w="2122" w:type="dxa"/>
            <w:tcBorders>
              <w:top w:val="single" w:sz="4" w:space="0" w:color="auto"/>
              <w:left w:val="single" w:sz="4" w:space="0" w:color="auto"/>
              <w:bottom w:val="single" w:sz="4" w:space="0" w:color="auto"/>
              <w:right w:val="single" w:sz="4" w:space="0" w:color="auto"/>
            </w:tcBorders>
            <w:shd w:val="clear" w:color="auto" w:fill="FDF3D5"/>
            <w:noWrap/>
            <w:vAlign w:val="bottom"/>
            <w:hideMark/>
          </w:tcPr>
          <w:p w14:paraId="595A9B08" w14:textId="77777777" w:rsidR="00CF77A8" w:rsidRDefault="00CF77A8">
            <w:pPr>
              <w:rPr>
                <w:rFonts w:eastAsia="Times New Roman"/>
                <w:b/>
                <w:bCs/>
                <w:color w:val="000000"/>
                <w:sz w:val="20"/>
                <w:szCs w:val="20"/>
              </w:rPr>
            </w:pPr>
            <w:r>
              <w:rPr>
                <w:rFonts w:eastAsia="Times New Roman"/>
                <w:b/>
                <w:bCs/>
                <w:color w:val="000000"/>
                <w:sz w:val="20"/>
                <w:szCs w:val="20"/>
              </w:rPr>
              <w:t>Consult</w:t>
            </w:r>
          </w:p>
        </w:tc>
        <w:tc>
          <w:tcPr>
            <w:tcW w:w="2268" w:type="dxa"/>
            <w:tcBorders>
              <w:top w:val="nil"/>
              <w:left w:val="single" w:sz="4" w:space="0" w:color="auto"/>
              <w:bottom w:val="nil"/>
              <w:right w:val="nil"/>
            </w:tcBorders>
            <w:shd w:val="clear" w:color="auto" w:fill="FFFFFF"/>
            <w:noWrap/>
            <w:vAlign w:val="bottom"/>
            <w:hideMark/>
          </w:tcPr>
          <w:p w14:paraId="03FA5621" w14:textId="77777777" w:rsidR="00CF77A8" w:rsidRDefault="00CF77A8">
            <w:pPr>
              <w:rPr>
                <w:rFonts w:eastAsia="Times New Roman"/>
                <w:color w:val="FFFFFF"/>
                <w:sz w:val="20"/>
                <w:szCs w:val="20"/>
              </w:rPr>
            </w:pPr>
            <w:r>
              <w:rPr>
                <w:rFonts w:eastAsia="Times New Roman"/>
                <w:color w:val="FFFFFF"/>
                <w:sz w:val="20"/>
                <w:szCs w:val="20"/>
              </w:rPr>
              <w:t> </w:t>
            </w:r>
          </w:p>
        </w:tc>
      </w:tr>
      <w:tr w:rsidR="00CF77A8" w14:paraId="68B1FBD7" w14:textId="77777777" w:rsidTr="00CF77A8">
        <w:trPr>
          <w:trHeight w:val="300"/>
        </w:trPr>
        <w:tc>
          <w:tcPr>
            <w:tcW w:w="1276" w:type="dxa"/>
            <w:tcBorders>
              <w:top w:val="nil"/>
              <w:left w:val="nil"/>
              <w:bottom w:val="nil"/>
              <w:right w:val="single" w:sz="4" w:space="0" w:color="auto"/>
            </w:tcBorders>
            <w:shd w:val="clear" w:color="auto" w:fill="FFFFFF"/>
            <w:noWrap/>
            <w:vAlign w:val="bottom"/>
            <w:hideMark/>
          </w:tcPr>
          <w:p w14:paraId="2B02930A" w14:textId="77777777" w:rsidR="00CF77A8" w:rsidRDefault="00CF77A8">
            <w:pPr>
              <w:rPr>
                <w:rFonts w:eastAsia="Times New Roman"/>
                <w:b/>
                <w:bCs/>
                <w:color w:val="426F24"/>
                <w:sz w:val="20"/>
                <w:szCs w:val="20"/>
              </w:rPr>
            </w:pPr>
            <w:r>
              <w:rPr>
                <w:rFonts w:eastAsia="Times New Roman"/>
                <w:b/>
                <w:bCs/>
                <w:color w:val="426F24"/>
                <w:sz w:val="20"/>
                <w:szCs w:val="20"/>
              </w:rPr>
              <w:t>Low</w:t>
            </w:r>
          </w:p>
        </w:tc>
        <w:tc>
          <w:tcPr>
            <w:tcW w:w="2121" w:type="dxa"/>
            <w:tcBorders>
              <w:top w:val="single" w:sz="4" w:space="0" w:color="auto"/>
              <w:left w:val="single" w:sz="4" w:space="0" w:color="auto"/>
              <w:bottom w:val="single" w:sz="4" w:space="0" w:color="auto"/>
              <w:right w:val="single" w:sz="4" w:space="0" w:color="auto"/>
            </w:tcBorders>
            <w:shd w:val="clear" w:color="auto" w:fill="E7F4DD"/>
            <w:noWrap/>
            <w:vAlign w:val="bottom"/>
            <w:hideMark/>
          </w:tcPr>
          <w:p w14:paraId="1CCFBF20" w14:textId="77777777" w:rsidR="00CF77A8" w:rsidRDefault="00CF77A8">
            <w:pPr>
              <w:rPr>
                <w:rFonts w:eastAsia="Times New Roman"/>
                <w:b/>
                <w:bCs/>
                <w:color w:val="000000"/>
                <w:sz w:val="20"/>
                <w:szCs w:val="20"/>
              </w:rPr>
            </w:pPr>
            <w:r>
              <w:rPr>
                <w:rFonts w:eastAsia="Times New Roman"/>
                <w:b/>
                <w:bCs/>
                <w:color w:val="000000"/>
                <w:sz w:val="20"/>
                <w:szCs w:val="20"/>
              </w:rPr>
              <w:t>Inform</w:t>
            </w:r>
          </w:p>
        </w:tc>
        <w:tc>
          <w:tcPr>
            <w:tcW w:w="2122" w:type="dxa"/>
            <w:tcBorders>
              <w:top w:val="single" w:sz="4" w:space="0" w:color="auto"/>
              <w:left w:val="single" w:sz="4" w:space="0" w:color="auto"/>
              <w:bottom w:val="single" w:sz="4" w:space="0" w:color="auto"/>
              <w:right w:val="single" w:sz="4" w:space="0" w:color="auto"/>
            </w:tcBorders>
            <w:shd w:val="clear" w:color="auto" w:fill="E7F4DD"/>
            <w:noWrap/>
            <w:vAlign w:val="bottom"/>
            <w:hideMark/>
          </w:tcPr>
          <w:p w14:paraId="68E3F5F4" w14:textId="77777777" w:rsidR="00CF77A8" w:rsidRDefault="00CF77A8">
            <w:pPr>
              <w:rPr>
                <w:rFonts w:eastAsia="Times New Roman"/>
                <w:b/>
                <w:bCs/>
                <w:color w:val="000000"/>
                <w:sz w:val="20"/>
                <w:szCs w:val="20"/>
              </w:rPr>
            </w:pPr>
            <w:r>
              <w:rPr>
                <w:rFonts w:eastAsia="Times New Roman"/>
                <w:b/>
                <w:bCs/>
                <w:color w:val="000000"/>
                <w:sz w:val="20"/>
                <w:szCs w:val="20"/>
              </w:rPr>
              <w:t>Inform</w:t>
            </w:r>
          </w:p>
        </w:tc>
        <w:tc>
          <w:tcPr>
            <w:tcW w:w="2122" w:type="dxa"/>
            <w:tcBorders>
              <w:top w:val="single" w:sz="4" w:space="0" w:color="auto"/>
              <w:left w:val="single" w:sz="4" w:space="0" w:color="auto"/>
              <w:bottom w:val="single" w:sz="4" w:space="0" w:color="auto"/>
              <w:right w:val="single" w:sz="4" w:space="0" w:color="auto"/>
            </w:tcBorders>
            <w:shd w:val="clear" w:color="auto" w:fill="FDF3D5"/>
            <w:noWrap/>
            <w:vAlign w:val="bottom"/>
            <w:hideMark/>
          </w:tcPr>
          <w:p w14:paraId="0C5F8ED9" w14:textId="77777777" w:rsidR="00CF77A8" w:rsidRDefault="00CF77A8">
            <w:pPr>
              <w:rPr>
                <w:rFonts w:eastAsia="Times New Roman"/>
                <w:b/>
                <w:bCs/>
                <w:color w:val="000000"/>
                <w:sz w:val="20"/>
                <w:szCs w:val="20"/>
              </w:rPr>
            </w:pPr>
            <w:r>
              <w:rPr>
                <w:rFonts w:eastAsia="Times New Roman"/>
                <w:b/>
                <w:bCs/>
                <w:color w:val="000000"/>
                <w:sz w:val="20"/>
                <w:szCs w:val="20"/>
              </w:rPr>
              <w:t>Consult</w:t>
            </w:r>
          </w:p>
        </w:tc>
        <w:tc>
          <w:tcPr>
            <w:tcW w:w="2268" w:type="dxa"/>
            <w:tcBorders>
              <w:top w:val="nil"/>
              <w:left w:val="single" w:sz="4" w:space="0" w:color="auto"/>
              <w:bottom w:val="nil"/>
              <w:right w:val="nil"/>
            </w:tcBorders>
            <w:shd w:val="clear" w:color="auto" w:fill="FFFFFF"/>
            <w:noWrap/>
            <w:vAlign w:val="bottom"/>
            <w:hideMark/>
          </w:tcPr>
          <w:p w14:paraId="48F7E250" w14:textId="77777777" w:rsidR="00CF77A8" w:rsidRDefault="00CF77A8">
            <w:pPr>
              <w:rPr>
                <w:rFonts w:eastAsia="Times New Roman"/>
                <w:color w:val="FFFFFF"/>
                <w:sz w:val="20"/>
                <w:szCs w:val="20"/>
              </w:rPr>
            </w:pPr>
            <w:r>
              <w:rPr>
                <w:rFonts w:eastAsia="Times New Roman"/>
                <w:color w:val="FFFFFF"/>
                <w:sz w:val="20"/>
                <w:szCs w:val="20"/>
              </w:rPr>
              <w:t> </w:t>
            </w:r>
          </w:p>
        </w:tc>
      </w:tr>
      <w:tr w:rsidR="00CF77A8" w14:paraId="66C7D55A" w14:textId="77777777" w:rsidTr="00CF77A8">
        <w:trPr>
          <w:trHeight w:val="269"/>
        </w:trPr>
        <w:tc>
          <w:tcPr>
            <w:tcW w:w="1276" w:type="dxa"/>
            <w:tcBorders>
              <w:top w:val="nil"/>
              <w:left w:val="nil"/>
              <w:bottom w:val="nil"/>
              <w:right w:val="nil"/>
            </w:tcBorders>
            <w:shd w:val="clear" w:color="auto" w:fill="FFFFFF"/>
            <w:noWrap/>
            <w:hideMark/>
          </w:tcPr>
          <w:p w14:paraId="0F174CB6" w14:textId="77777777" w:rsidR="00CF77A8" w:rsidRDefault="00CF77A8">
            <w:pPr>
              <w:rPr>
                <w:rFonts w:eastAsia="Times New Roman"/>
                <w:color w:val="000000"/>
                <w:sz w:val="20"/>
                <w:szCs w:val="20"/>
              </w:rPr>
            </w:pPr>
            <w:r>
              <w:rPr>
                <w:rFonts w:eastAsia="Times New Roman"/>
                <w:color w:val="000000"/>
                <w:sz w:val="20"/>
                <w:szCs w:val="20"/>
              </w:rPr>
              <w:t> </w:t>
            </w:r>
          </w:p>
        </w:tc>
        <w:tc>
          <w:tcPr>
            <w:tcW w:w="2121" w:type="dxa"/>
            <w:tcBorders>
              <w:top w:val="single" w:sz="4" w:space="0" w:color="auto"/>
              <w:left w:val="nil"/>
              <w:bottom w:val="nil"/>
              <w:right w:val="nil"/>
            </w:tcBorders>
            <w:shd w:val="clear" w:color="auto" w:fill="FFFFFF"/>
            <w:noWrap/>
            <w:hideMark/>
          </w:tcPr>
          <w:p w14:paraId="0BE6A149" w14:textId="77777777" w:rsidR="00CF77A8" w:rsidRDefault="00CF77A8">
            <w:pPr>
              <w:rPr>
                <w:rFonts w:eastAsia="Times New Roman"/>
                <w:b/>
                <w:bCs/>
                <w:color w:val="426F24"/>
                <w:sz w:val="20"/>
                <w:szCs w:val="20"/>
              </w:rPr>
            </w:pPr>
            <w:r>
              <w:rPr>
                <w:rFonts w:eastAsia="Times New Roman"/>
                <w:b/>
                <w:bCs/>
                <w:color w:val="426F24"/>
                <w:sz w:val="20"/>
                <w:szCs w:val="20"/>
              </w:rPr>
              <w:t>Low</w:t>
            </w:r>
          </w:p>
        </w:tc>
        <w:tc>
          <w:tcPr>
            <w:tcW w:w="2122" w:type="dxa"/>
            <w:tcBorders>
              <w:top w:val="single" w:sz="4" w:space="0" w:color="auto"/>
              <w:left w:val="nil"/>
              <w:bottom w:val="nil"/>
              <w:right w:val="nil"/>
            </w:tcBorders>
            <w:shd w:val="clear" w:color="auto" w:fill="FFFFFF"/>
            <w:noWrap/>
            <w:hideMark/>
          </w:tcPr>
          <w:p w14:paraId="29C625B8" w14:textId="77777777" w:rsidR="00CF77A8" w:rsidRDefault="00CF77A8">
            <w:pPr>
              <w:rPr>
                <w:rFonts w:eastAsia="Times New Roman"/>
                <w:b/>
                <w:bCs/>
                <w:color w:val="BE591D"/>
                <w:sz w:val="20"/>
                <w:szCs w:val="20"/>
              </w:rPr>
            </w:pPr>
            <w:r>
              <w:rPr>
                <w:rFonts w:eastAsia="Times New Roman"/>
                <w:b/>
                <w:bCs/>
                <w:color w:val="BE591D"/>
                <w:sz w:val="20"/>
                <w:szCs w:val="20"/>
              </w:rPr>
              <w:t>Medium</w:t>
            </w:r>
          </w:p>
        </w:tc>
        <w:tc>
          <w:tcPr>
            <w:tcW w:w="2122" w:type="dxa"/>
            <w:tcBorders>
              <w:top w:val="single" w:sz="4" w:space="0" w:color="auto"/>
              <w:left w:val="nil"/>
              <w:bottom w:val="nil"/>
              <w:right w:val="nil"/>
            </w:tcBorders>
            <w:shd w:val="clear" w:color="auto" w:fill="FFFFFF"/>
            <w:noWrap/>
            <w:hideMark/>
          </w:tcPr>
          <w:p w14:paraId="31A1C02A" w14:textId="77777777" w:rsidR="00CF77A8" w:rsidRDefault="00CF77A8">
            <w:pPr>
              <w:rPr>
                <w:rFonts w:eastAsia="Times New Roman"/>
                <w:b/>
                <w:bCs/>
                <w:color w:val="C00000"/>
                <w:sz w:val="20"/>
                <w:szCs w:val="20"/>
              </w:rPr>
            </w:pPr>
            <w:r>
              <w:rPr>
                <w:rFonts w:eastAsia="Times New Roman"/>
                <w:b/>
                <w:bCs/>
                <w:color w:val="C00000"/>
                <w:sz w:val="20"/>
                <w:szCs w:val="20"/>
              </w:rPr>
              <w:t>High</w:t>
            </w:r>
          </w:p>
        </w:tc>
        <w:tc>
          <w:tcPr>
            <w:tcW w:w="2268" w:type="dxa"/>
            <w:tcBorders>
              <w:top w:val="nil"/>
              <w:left w:val="nil"/>
              <w:bottom w:val="nil"/>
              <w:right w:val="nil"/>
            </w:tcBorders>
            <w:shd w:val="clear" w:color="auto" w:fill="FFFFFF"/>
            <w:noWrap/>
            <w:hideMark/>
          </w:tcPr>
          <w:p w14:paraId="2555C734" w14:textId="77777777" w:rsidR="00CF77A8" w:rsidRDefault="00CF77A8">
            <w:pPr>
              <w:rPr>
                <w:rFonts w:eastAsia="Times New Roman"/>
                <w:b/>
                <w:bCs/>
                <w:color w:val="000000"/>
                <w:sz w:val="20"/>
                <w:szCs w:val="20"/>
              </w:rPr>
            </w:pPr>
            <w:r>
              <w:rPr>
                <w:rFonts w:eastAsia="Times New Roman"/>
                <w:b/>
                <w:bCs/>
                <w:color w:val="000000"/>
                <w:sz w:val="20"/>
                <w:szCs w:val="20"/>
              </w:rPr>
              <w:t>Level of Interest</w:t>
            </w:r>
          </w:p>
        </w:tc>
      </w:tr>
    </w:tbl>
    <w:p w14:paraId="1B50D821" w14:textId="77777777" w:rsidR="00CF77A8" w:rsidRDefault="00CF77A8" w:rsidP="00CF77A8">
      <w:pPr>
        <w:pStyle w:val="NoSpacing"/>
        <w:rPr>
          <w:rFonts w:eastAsiaTheme="minorHAnsi"/>
          <w:sz w:val="24"/>
          <w:szCs w:val="24"/>
        </w:rPr>
      </w:pPr>
    </w:p>
    <w:p w14:paraId="338DDAB4" w14:textId="77777777" w:rsidR="00CF77A8" w:rsidRDefault="00CF77A8" w:rsidP="00CF77A8">
      <w:pPr>
        <w:pStyle w:val="ListParagraph"/>
        <w:jc w:val="both"/>
        <w:rPr>
          <w:rFonts w:eastAsiaTheme="minorHAnsi"/>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933"/>
      </w:tblGrid>
      <w:tr w:rsidR="00272712" w14:paraId="5EFC8589" w14:textId="77777777" w:rsidTr="00DE2637">
        <w:trPr>
          <w:trHeight w:val="804"/>
        </w:trPr>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14:paraId="43D785AF" w14:textId="77777777" w:rsidR="00272712" w:rsidRDefault="00272712" w:rsidP="00DE2637">
            <w:pPr>
              <w:rPr>
                <w:rFonts w:eastAsia="Times New Roman"/>
                <w:b/>
                <w:bCs/>
                <w:color w:val="262626"/>
                <w:sz w:val="20"/>
                <w:szCs w:val="20"/>
              </w:rPr>
            </w:pPr>
            <w:r>
              <w:rPr>
                <w:rFonts w:eastAsia="Times New Roman"/>
                <w:b/>
                <w:bCs/>
                <w:color w:val="262626"/>
                <w:sz w:val="20"/>
                <w:szCs w:val="20"/>
              </w:rPr>
              <w:t>Color-coding</w:t>
            </w:r>
          </w:p>
        </w:tc>
        <w:tc>
          <w:tcPr>
            <w:tcW w:w="7933" w:type="dxa"/>
            <w:tcBorders>
              <w:top w:val="single" w:sz="4" w:space="0" w:color="auto"/>
              <w:left w:val="single" w:sz="4" w:space="0" w:color="auto"/>
              <w:bottom w:val="single" w:sz="4" w:space="0" w:color="auto"/>
              <w:right w:val="single" w:sz="4" w:space="0" w:color="auto"/>
            </w:tcBorders>
            <w:shd w:val="clear" w:color="auto" w:fill="FAE4D8"/>
            <w:vAlign w:val="bottom"/>
            <w:hideMark/>
          </w:tcPr>
          <w:p w14:paraId="3E305368" w14:textId="77777777" w:rsidR="00272712" w:rsidRDefault="00272712" w:rsidP="00DE2637">
            <w:pPr>
              <w:rPr>
                <w:rFonts w:eastAsia="Times New Roman"/>
                <w:b/>
                <w:bCs/>
                <w:color w:val="000000"/>
                <w:sz w:val="20"/>
                <w:szCs w:val="20"/>
              </w:rPr>
            </w:pPr>
            <w:r>
              <w:rPr>
                <w:rFonts w:eastAsia="Times New Roman"/>
                <w:b/>
                <w:bCs/>
                <w:color w:val="000000"/>
                <w:sz w:val="20"/>
                <w:szCs w:val="20"/>
              </w:rPr>
              <w:t xml:space="preserve">Engage closely and influence actively: </w:t>
            </w:r>
            <w:r>
              <w:rPr>
                <w:rFonts w:eastAsia="Times New Roman"/>
                <w:b/>
                <w:bCs/>
                <w:color w:val="000000"/>
                <w:sz w:val="20"/>
                <w:szCs w:val="20"/>
              </w:rPr>
              <w:br/>
            </w:r>
            <w:r>
              <w:rPr>
                <w:rFonts w:eastAsia="Times New Roman"/>
                <w:color w:val="000000"/>
                <w:sz w:val="20"/>
                <w:szCs w:val="20"/>
              </w:rPr>
              <w:t>require regular and frequent engagement, typically face-to-face and several times per year, including written and verbal information</w:t>
            </w:r>
          </w:p>
        </w:tc>
      </w:tr>
      <w:tr w:rsidR="00272712" w14:paraId="2FDDF67A" w14:textId="77777777" w:rsidTr="00DE2637">
        <w:trPr>
          <w:trHeight w:val="580"/>
        </w:trPr>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9BC0EC" w14:textId="77777777" w:rsidR="00272712" w:rsidRDefault="00272712" w:rsidP="00DE2637">
            <w:pPr>
              <w:rPr>
                <w:rFonts w:eastAsia="Times New Roman"/>
                <w:color w:val="262626"/>
                <w:sz w:val="20"/>
                <w:szCs w:val="20"/>
              </w:rPr>
            </w:pPr>
            <w:r>
              <w:rPr>
                <w:rFonts w:eastAsia="Times New Roman"/>
                <w:color w:val="262626"/>
                <w:sz w:val="20"/>
                <w:szCs w:val="20"/>
              </w:rPr>
              <w:t> </w:t>
            </w:r>
          </w:p>
        </w:tc>
        <w:tc>
          <w:tcPr>
            <w:tcW w:w="7933" w:type="dxa"/>
            <w:tcBorders>
              <w:top w:val="single" w:sz="4" w:space="0" w:color="auto"/>
              <w:left w:val="single" w:sz="4" w:space="0" w:color="auto"/>
              <w:bottom w:val="single" w:sz="4" w:space="0" w:color="auto"/>
              <w:right w:val="single" w:sz="4" w:space="0" w:color="auto"/>
            </w:tcBorders>
            <w:shd w:val="clear" w:color="auto" w:fill="FDF3D5"/>
            <w:hideMark/>
          </w:tcPr>
          <w:p w14:paraId="2A44E3A5" w14:textId="77777777" w:rsidR="00272712" w:rsidRDefault="00272712" w:rsidP="00DE2637">
            <w:pPr>
              <w:rPr>
                <w:rFonts w:eastAsia="Times New Roman"/>
                <w:b/>
                <w:bCs/>
                <w:color w:val="000000"/>
                <w:sz w:val="20"/>
                <w:szCs w:val="20"/>
              </w:rPr>
            </w:pPr>
            <w:r>
              <w:rPr>
                <w:rFonts w:eastAsia="Times New Roman"/>
                <w:b/>
                <w:bCs/>
                <w:color w:val="000000"/>
                <w:sz w:val="20"/>
                <w:szCs w:val="20"/>
              </w:rPr>
              <w:t>Keep informed and satisfied:</w:t>
            </w:r>
            <w:r>
              <w:rPr>
                <w:rFonts w:eastAsia="Times New Roman"/>
                <w:b/>
                <w:bCs/>
                <w:color w:val="000000"/>
                <w:sz w:val="20"/>
                <w:szCs w:val="20"/>
              </w:rPr>
              <w:br/>
            </w:r>
            <w:r>
              <w:rPr>
                <w:rFonts w:eastAsia="Times New Roman"/>
                <w:color w:val="000000"/>
                <w:sz w:val="20"/>
                <w:szCs w:val="20"/>
              </w:rPr>
              <w:t>require regular engagement (e.g. every half-a-year), typically through written information</w:t>
            </w:r>
          </w:p>
        </w:tc>
      </w:tr>
      <w:tr w:rsidR="00272712" w14:paraId="02FECAB6" w14:textId="77777777" w:rsidTr="00DE263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456F5F" w14:textId="77777777" w:rsidR="00272712" w:rsidRDefault="00272712" w:rsidP="00DE2637">
            <w:pPr>
              <w:rPr>
                <w:rFonts w:eastAsia="Times New Roman"/>
                <w:color w:val="262626"/>
                <w:sz w:val="20"/>
                <w:szCs w:val="20"/>
              </w:rPr>
            </w:pPr>
            <w:r>
              <w:rPr>
                <w:rFonts w:eastAsia="Times New Roman"/>
                <w:color w:val="262626"/>
                <w:sz w:val="20"/>
                <w:szCs w:val="20"/>
              </w:rPr>
              <w:t> </w:t>
            </w:r>
          </w:p>
        </w:tc>
        <w:tc>
          <w:tcPr>
            <w:tcW w:w="7933" w:type="dxa"/>
            <w:tcBorders>
              <w:top w:val="single" w:sz="4" w:space="0" w:color="auto"/>
              <w:left w:val="single" w:sz="4" w:space="0" w:color="auto"/>
              <w:bottom w:val="single" w:sz="4" w:space="0" w:color="auto"/>
              <w:right w:val="single" w:sz="4" w:space="0" w:color="auto"/>
            </w:tcBorders>
            <w:shd w:val="clear" w:color="auto" w:fill="E7F4DD"/>
            <w:vAlign w:val="bottom"/>
            <w:hideMark/>
          </w:tcPr>
          <w:p w14:paraId="0FCE938A" w14:textId="77777777" w:rsidR="00272712" w:rsidRDefault="00272712" w:rsidP="00DE2637">
            <w:pPr>
              <w:rPr>
                <w:rFonts w:eastAsia="Times New Roman"/>
                <w:b/>
                <w:bCs/>
                <w:color w:val="000000"/>
                <w:sz w:val="20"/>
                <w:szCs w:val="20"/>
              </w:rPr>
            </w:pPr>
            <w:r>
              <w:rPr>
                <w:rFonts w:eastAsia="Times New Roman"/>
                <w:b/>
                <w:bCs/>
                <w:color w:val="000000"/>
                <w:sz w:val="20"/>
                <w:szCs w:val="20"/>
              </w:rPr>
              <w:t>Monitor:</w:t>
            </w:r>
            <w:r>
              <w:rPr>
                <w:rFonts w:eastAsia="Times New Roman"/>
                <w:b/>
                <w:bCs/>
                <w:color w:val="000000"/>
                <w:sz w:val="20"/>
                <w:szCs w:val="20"/>
              </w:rPr>
              <w:br/>
            </w:r>
            <w:r>
              <w:rPr>
                <w:rFonts w:eastAsia="Times New Roman"/>
                <w:color w:val="000000"/>
                <w:sz w:val="20"/>
                <w:szCs w:val="20"/>
              </w:rPr>
              <w:t xml:space="preserve">require infrequent engagement (e.g. once a year), typically through indirect written information (e.g. mass media). </w:t>
            </w:r>
          </w:p>
        </w:tc>
      </w:tr>
    </w:tbl>
    <w:p w14:paraId="0FFB07B2" w14:textId="2C62FF26" w:rsidR="00CF77A8" w:rsidRPr="00CF77A8" w:rsidRDefault="00CF77A8" w:rsidP="00704E48"/>
    <w:p w14:paraId="6CE31338" w14:textId="77777777" w:rsidR="00CF77A8" w:rsidRDefault="00CF77A8" w:rsidP="00704E48">
      <w:pPr>
        <w:rPr>
          <w:lang w:val="en-GB"/>
        </w:rPr>
      </w:pPr>
    </w:p>
    <w:p w14:paraId="5D629368" w14:textId="262D2111" w:rsidR="00CF77A8" w:rsidRDefault="00AD3F8F" w:rsidP="00704E48">
      <w:pPr>
        <w:rPr>
          <w:lang w:val="en-GB"/>
        </w:rPr>
      </w:pPr>
      <w:r>
        <w:rPr>
          <w:lang w:val="en-GB"/>
        </w:rPr>
        <w:t xml:space="preserve">The following table summarizes the Stakeholder needs and gives overview of the </w:t>
      </w:r>
      <w:r w:rsidR="00D628F6">
        <w:rPr>
          <w:lang w:val="en-GB"/>
        </w:rPr>
        <w:t xml:space="preserve">PAP and OIP needs. </w:t>
      </w:r>
    </w:p>
    <w:p w14:paraId="7693F8C1" w14:textId="77777777" w:rsidR="00CF77A8" w:rsidRDefault="00CF77A8" w:rsidP="00704E48">
      <w:pPr>
        <w:rPr>
          <w:lang w:val="en-GB"/>
        </w:rPr>
      </w:pPr>
    </w:p>
    <w:p w14:paraId="000186AD" w14:textId="5B56167E" w:rsidR="00704E48" w:rsidRPr="006208A9" w:rsidRDefault="00704E48" w:rsidP="00704E48">
      <w:pPr>
        <w:rPr>
          <w:rFonts w:asciiTheme="minorHAnsi" w:hAnsiTheme="minorHAnsi" w:cstheme="minorHAnsi"/>
        </w:rPr>
      </w:pPr>
      <w:r w:rsidRPr="006B2C3C">
        <w:rPr>
          <w:lang w:val="en-GB"/>
        </w:rPr>
        <w:t xml:space="preserve">Table </w:t>
      </w:r>
      <w:r w:rsidRPr="006B2C3C">
        <w:rPr>
          <w:b/>
          <w:lang w:val="en-GB"/>
        </w:rPr>
        <w:fldChar w:fldCharType="begin"/>
      </w:r>
      <w:r w:rsidRPr="006B2C3C">
        <w:rPr>
          <w:lang w:val="en-GB"/>
        </w:rPr>
        <w:instrText xml:space="preserve"> SEQ Table \* ARABIC </w:instrText>
      </w:r>
      <w:r w:rsidRPr="006B2C3C">
        <w:rPr>
          <w:b/>
          <w:lang w:val="en-GB"/>
        </w:rPr>
        <w:fldChar w:fldCharType="separate"/>
      </w:r>
      <w:r>
        <w:rPr>
          <w:noProof/>
          <w:lang w:val="en-GB"/>
        </w:rPr>
        <w:t>2</w:t>
      </w:r>
      <w:r w:rsidRPr="006B2C3C">
        <w:rPr>
          <w:b/>
          <w:lang w:val="en-GB"/>
        </w:rPr>
        <w:fldChar w:fldCharType="end"/>
      </w:r>
      <w:r w:rsidRPr="006B2C3C">
        <w:rPr>
          <w:lang w:val="en-GB"/>
        </w:rPr>
        <w:t xml:space="preserve">: Stakeholder </w:t>
      </w:r>
      <w:r w:rsidR="00C01B94">
        <w:rPr>
          <w:lang w:val="en-GB"/>
        </w:rPr>
        <w:t>n</w:t>
      </w:r>
      <w:r>
        <w:rPr>
          <w:lang w:val="en-GB"/>
        </w:rPr>
        <w:t>eeds</w:t>
      </w:r>
    </w:p>
    <w:tbl>
      <w:tblPr>
        <w:tblStyle w:val="TableGrid"/>
        <w:tblW w:w="9715" w:type="dxa"/>
        <w:tblLook w:val="04A0" w:firstRow="1" w:lastRow="0" w:firstColumn="1" w:lastColumn="0" w:noHBand="0" w:noVBand="1"/>
      </w:tblPr>
      <w:tblGrid>
        <w:gridCol w:w="2445"/>
        <w:gridCol w:w="2795"/>
        <w:gridCol w:w="2568"/>
        <w:gridCol w:w="918"/>
        <w:gridCol w:w="989"/>
      </w:tblGrid>
      <w:tr w:rsidR="009E3597" w:rsidRPr="00934C37" w14:paraId="145EFDAD" w14:textId="77777777" w:rsidTr="001E6E1B">
        <w:trPr>
          <w:tblHeader/>
        </w:trPr>
        <w:tc>
          <w:tcPr>
            <w:tcW w:w="244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850275B" w14:textId="77777777" w:rsidR="0044015A" w:rsidRPr="00934C37" w:rsidRDefault="0044015A" w:rsidP="00724938">
            <w:pPr>
              <w:spacing w:after="160" w:line="259" w:lineRule="auto"/>
              <w:rPr>
                <w:rFonts w:eastAsiaTheme="minorHAnsi" w:cstheme="minorHAnsi"/>
                <w:b/>
                <w:color w:val="000000" w:themeColor="text1"/>
                <w:sz w:val="20"/>
                <w:szCs w:val="20"/>
              </w:rPr>
            </w:pPr>
            <w:bookmarkStart w:id="14" w:name="_Hlk94790505"/>
            <w:r w:rsidRPr="00934C37">
              <w:rPr>
                <w:rFonts w:cstheme="minorHAnsi"/>
                <w:b/>
                <w:color w:val="000000" w:themeColor="text1"/>
                <w:sz w:val="20"/>
                <w:szCs w:val="20"/>
              </w:rPr>
              <w:t xml:space="preserve">Stakeholder Group </w:t>
            </w:r>
          </w:p>
        </w:tc>
        <w:tc>
          <w:tcPr>
            <w:tcW w:w="279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367676" w14:textId="3196BB36" w:rsidR="0044015A" w:rsidRPr="00934C37" w:rsidRDefault="0044015A" w:rsidP="00724938">
            <w:pPr>
              <w:spacing w:after="160" w:line="259" w:lineRule="auto"/>
              <w:rPr>
                <w:rFonts w:cstheme="minorHAnsi"/>
                <w:b/>
                <w:color w:val="000000" w:themeColor="text1"/>
                <w:sz w:val="20"/>
                <w:szCs w:val="20"/>
              </w:rPr>
            </w:pPr>
            <w:r w:rsidRPr="00934C37">
              <w:rPr>
                <w:rFonts w:cstheme="minorHAnsi"/>
                <w:b/>
                <w:color w:val="000000" w:themeColor="text1"/>
                <w:sz w:val="20"/>
                <w:szCs w:val="20"/>
              </w:rPr>
              <w:t>Stakeholders sub-Groups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6029FF5" w14:textId="39F04291" w:rsidR="0044015A" w:rsidRPr="00934C37" w:rsidRDefault="0044015A" w:rsidP="00724938">
            <w:pPr>
              <w:spacing w:after="160" w:line="259" w:lineRule="auto"/>
              <w:rPr>
                <w:rFonts w:cstheme="minorHAnsi"/>
                <w:b/>
                <w:color w:val="000000" w:themeColor="text1"/>
                <w:sz w:val="20"/>
                <w:szCs w:val="20"/>
              </w:rPr>
            </w:pPr>
            <w:r w:rsidRPr="00934C37">
              <w:rPr>
                <w:rFonts w:cstheme="minorHAnsi"/>
                <w:b/>
                <w:color w:val="000000" w:themeColor="text1"/>
                <w:sz w:val="20"/>
                <w:szCs w:val="20"/>
              </w:rPr>
              <w:t>Nature of interest in the project</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DBF41EF" w14:textId="77777777" w:rsidR="0044015A" w:rsidRPr="00934C37" w:rsidRDefault="0044015A" w:rsidP="00724938">
            <w:pPr>
              <w:spacing w:after="160" w:line="259" w:lineRule="auto"/>
              <w:rPr>
                <w:rFonts w:cstheme="minorHAnsi"/>
                <w:b/>
                <w:color w:val="000000" w:themeColor="text1"/>
                <w:sz w:val="20"/>
                <w:szCs w:val="20"/>
              </w:rPr>
            </w:pPr>
            <w:r w:rsidRPr="00934C37">
              <w:rPr>
                <w:rFonts w:cstheme="minorHAnsi"/>
                <w:b/>
                <w:color w:val="000000" w:themeColor="text1"/>
                <w:sz w:val="20"/>
                <w:szCs w:val="20"/>
              </w:rPr>
              <w:t xml:space="preserve">Interest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D51560C" w14:textId="77777777" w:rsidR="0044015A" w:rsidRPr="00934C37" w:rsidRDefault="0044015A" w:rsidP="00724938">
            <w:pPr>
              <w:spacing w:after="160" w:line="259" w:lineRule="auto"/>
              <w:rPr>
                <w:rFonts w:cstheme="minorHAnsi"/>
                <w:b/>
                <w:color w:val="000000" w:themeColor="text1"/>
                <w:sz w:val="20"/>
                <w:szCs w:val="20"/>
              </w:rPr>
            </w:pPr>
            <w:r w:rsidRPr="00934C37">
              <w:rPr>
                <w:rFonts w:cstheme="minorHAnsi"/>
                <w:b/>
                <w:color w:val="000000" w:themeColor="text1"/>
                <w:sz w:val="20"/>
                <w:szCs w:val="20"/>
              </w:rPr>
              <w:t>Influence</w:t>
            </w:r>
          </w:p>
        </w:tc>
      </w:tr>
      <w:tr w:rsidR="00A5409F" w:rsidRPr="00A5409F" w14:paraId="196102BF" w14:textId="77777777" w:rsidTr="001E6E1B">
        <w:trPr>
          <w:cantSplit/>
        </w:trPr>
        <w:tc>
          <w:tcPr>
            <w:tcW w:w="9715" w:type="dxa"/>
            <w:gridSpan w:val="5"/>
            <w:tcBorders>
              <w:top w:val="single" w:sz="4" w:space="0" w:color="auto"/>
              <w:left w:val="single" w:sz="4" w:space="0" w:color="auto"/>
              <w:bottom w:val="single" w:sz="4" w:space="0" w:color="auto"/>
              <w:right w:val="single" w:sz="4" w:space="0" w:color="auto"/>
            </w:tcBorders>
          </w:tcPr>
          <w:p w14:paraId="1B369E3B" w14:textId="316B7924" w:rsidR="0044015A" w:rsidRPr="00A5409F" w:rsidRDefault="0044015A" w:rsidP="00724938">
            <w:pPr>
              <w:spacing w:after="160" w:line="259" w:lineRule="auto"/>
              <w:jc w:val="center"/>
              <w:rPr>
                <w:rFonts w:cstheme="minorHAnsi"/>
                <w:sz w:val="20"/>
                <w:szCs w:val="20"/>
              </w:rPr>
            </w:pPr>
            <w:r w:rsidRPr="00A5409F">
              <w:rPr>
                <w:rFonts w:cstheme="minorHAnsi"/>
                <w:sz w:val="20"/>
                <w:szCs w:val="20"/>
              </w:rPr>
              <w:t>Project-affected parties</w:t>
            </w:r>
          </w:p>
        </w:tc>
      </w:tr>
      <w:tr w:rsidR="00A5409F" w:rsidRPr="00934C37" w14:paraId="43764C72" w14:textId="77777777" w:rsidTr="001E6E1B">
        <w:trPr>
          <w:cantSplit/>
        </w:trPr>
        <w:tc>
          <w:tcPr>
            <w:tcW w:w="2445" w:type="dxa"/>
            <w:vMerge w:val="restart"/>
            <w:tcBorders>
              <w:top w:val="single" w:sz="4" w:space="0" w:color="auto"/>
              <w:left w:val="single" w:sz="4" w:space="0" w:color="auto"/>
              <w:right w:val="single" w:sz="4" w:space="0" w:color="auto"/>
            </w:tcBorders>
            <w:hideMark/>
          </w:tcPr>
          <w:p w14:paraId="39B30D8A" w14:textId="268513C4" w:rsidR="00A5409F" w:rsidRPr="00934C37" w:rsidRDefault="00A5409F" w:rsidP="00A5409F">
            <w:pPr>
              <w:spacing w:after="160" w:line="259" w:lineRule="auto"/>
              <w:jc w:val="both"/>
              <w:rPr>
                <w:rFonts w:cstheme="minorHAnsi"/>
                <w:color w:val="7030A0"/>
                <w:sz w:val="20"/>
                <w:szCs w:val="20"/>
              </w:rPr>
            </w:pPr>
            <w:r w:rsidRPr="00942755">
              <w:rPr>
                <w:b/>
                <w:bCs/>
                <w:sz w:val="20"/>
                <w:szCs w:val="20"/>
              </w:rPr>
              <w:t>Implementing Agencies</w:t>
            </w:r>
          </w:p>
        </w:tc>
        <w:tc>
          <w:tcPr>
            <w:tcW w:w="2795" w:type="dxa"/>
            <w:tcBorders>
              <w:top w:val="single" w:sz="4" w:space="0" w:color="auto"/>
              <w:left w:val="single" w:sz="4" w:space="0" w:color="auto"/>
              <w:bottom w:val="single" w:sz="4" w:space="0" w:color="auto"/>
              <w:right w:val="single" w:sz="4" w:space="0" w:color="auto"/>
            </w:tcBorders>
            <w:shd w:val="clear" w:color="auto" w:fill="F8C1BE"/>
          </w:tcPr>
          <w:p w14:paraId="0407B706" w14:textId="2AD98CDA" w:rsidR="00A5409F" w:rsidRPr="00934C37" w:rsidRDefault="00A5409F" w:rsidP="00A5409F">
            <w:pPr>
              <w:spacing w:after="160" w:line="259" w:lineRule="auto"/>
              <w:jc w:val="both"/>
              <w:rPr>
                <w:rFonts w:cstheme="minorHAnsi"/>
                <w:color w:val="7030A0"/>
                <w:sz w:val="20"/>
                <w:szCs w:val="20"/>
              </w:rPr>
            </w:pPr>
            <w:r w:rsidRPr="00942755">
              <w:rPr>
                <w:sz w:val="20"/>
                <w:szCs w:val="20"/>
              </w:rPr>
              <w:t xml:space="preserve">Ministry of Finances </w:t>
            </w:r>
          </w:p>
        </w:tc>
        <w:tc>
          <w:tcPr>
            <w:tcW w:w="0" w:type="auto"/>
            <w:tcBorders>
              <w:top w:val="single" w:sz="4" w:space="0" w:color="auto"/>
              <w:left w:val="single" w:sz="4" w:space="0" w:color="auto"/>
              <w:bottom w:val="single" w:sz="4" w:space="0" w:color="auto"/>
              <w:right w:val="single" w:sz="4" w:space="0" w:color="auto"/>
            </w:tcBorders>
            <w:hideMark/>
          </w:tcPr>
          <w:p w14:paraId="251B2ACC" w14:textId="0FB09318" w:rsidR="00A5409F" w:rsidRPr="00EA702E" w:rsidRDefault="00A5409F" w:rsidP="00A5409F">
            <w:pPr>
              <w:spacing w:after="160" w:line="259" w:lineRule="auto"/>
              <w:jc w:val="both"/>
              <w:rPr>
                <w:rFonts w:cstheme="minorHAnsi"/>
                <w:sz w:val="20"/>
                <w:szCs w:val="20"/>
              </w:rPr>
            </w:pPr>
            <w:r w:rsidRPr="00EA702E">
              <w:rPr>
                <w:rFonts w:cstheme="minorHAnsi"/>
                <w:sz w:val="20"/>
                <w:szCs w:val="20"/>
              </w:rPr>
              <w:t>Interest in project impact on their livelihoods and understanding the compensation procedure</w:t>
            </w:r>
          </w:p>
        </w:tc>
        <w:tc>
          <w:tcPr>
            <w:tcW w:w="0" w:type="auto"/>
            <w:tcBorders>
              <w:top w:val="single" w:sz="4" w:space="0" w:color="auto"/>
              <w:left w:val="single" w:sz="4" w:space="0" w:color="auto"/>
              <w:bottom w:val="single" w:sz="4" w:space="0" w:color="auto"/>
              <w:right w:val="single" w:sz="4" w:space="0" w:color="auto"/>
            </w:tcBorders>
            <w:shd w:val="clear" w:color="auto" w:fill="FAE4D8"/>
            <w:hideMark/>
          </w:tcPr>
          <w:p w14:paraId="1E458869" w14:textId="77777777" w:rsidR="00A5409F" w:rsidRPr="00C035AD" w:rsidRDefault="00A5409F" w:rsidP="00A5409F">
            <w:pPr>
              <w:spacing w:after="160" w:line="259" w:lineRule="auto"/>
              <w:rPr>
                <w:rFonts w:cstheme="minorHAnsi"/>
                <w:b/>
                <w:bCs/>
                <w:sz w:val="20"/>
                <w:szCs w:val="20"/>
              </w:rPr>
            </w:pPr>
            <w:r w:rsidRPr="00C035AD">
              <w:rPr>
                <w:rFonts w:cstheme="minorHAnsi"/>
                <w:b/>
                <w:bCs/>
                <w:sz w:val="20"/>
                <w:szCs w:val="20"/>
              </w:rPr>
              <w:t>High</w:t>
            </w:r>
          </w:p>
        </w:tc>
        <w:tc>
          <w:tcPr>
            <w:tcW w:w="0" w:type="auto"/>
            <w:tcBorders>
              <w:top w:val="single" w:sz="4" w:space="0" w:color="auto"/>
              <w:left w:val="single" w:sz="4" w:space="0" w:color="auto"/>
              <w:bottom w:val="single" w:sz="4" w:space="0" w:color="auto"/>
              <w:right w:val="single" w:sz="4" w:space="0" w:color="auto"/>
            </w:tcBorders>
            <w:shd w:val="clear" w:color="auto" w:fill="FAE4D8"/>
            <w:hideMark/>
          </w:tcPr>
          <w:p w14:paraId="6C8EF5BD" w14:textId="77777777" w:rsidR="00A5409F" w:rsidRPr="00C035AD" w:rsidRDefault="00A5409F" w:rsidP="00A5409F">
            <w:pPr>
              <w:spacing w:after="160" w:line="259" w:lineRule="auto"/>
              <w:rPr>
                <w:rFonts w:cstheme="minorHAnsi"/>
                <w:b/>
                <w:bCs/>
                <w:sz w:val="20"/>
                <w:szCs w:val="20"/>
              </w:rPr>
            </w:pPr>
            <w:r w:rsidRPr="00C035AD">
              <w:rPr>
                <w:rFonts w:cstheme="minorHAnsi"/>
                <w:b/>
                <w:bCs/>
                <w:sz w:val="20"/>
                <w:szCs w:val="20"/>
              </w:rPr>
              <w:t xml:space="preserve">High </w:t>
            </w:r>
          </w:p>
        </w:tc>
      </w:tr>
      <w:tr w:rsidR="00223102" w:rsidRPr="00934C37" w14:paraId="0A85B878" w14:textId="77777777" w:rsidTr="001E6E1B">
        <w:trPr>
          <w:cantSplit/>
        </w:trPr>
        <w:tc>
          <w:tcPr>
            <w:tcW w:w="2445" w:type="dxa"/>
            <w:vMerge/>
            <w:tcBorders>
              <w:left w:val="single" w:sz="4" w:space="0" w:color="auto"/>
              <w:right w:val="single" w:sz="4" w:space="0" w:color="auto"/>
            </w:tcBorders>
          </w:tcPr>
          <w:p w14:paraId="321EA62F" w14:textId="77777777" w:rsidR="00223102" w:rsidRPr="00942755" w:rsidRDefault="00223102" w:rsidP="00223102">
            <w:pPr>
              <w:spacing w:after="160" w:line="259" w:lineRule="auto"/>
              <w:jc w:val="both"/>
              <w:rPr>
                <w:b/>
                <w:bCs/>
                <w:sz w:val="20"/>
                <w:szCs w:val="20"/>
              </w:rPr>
            </w:pPr>
          </w:p>
        </w:tc>
        <w:tc>
          <w:tcPr>
            <w:tcW w:w="2795" w:type="dxa"/>
            <w:tcBorders>
              <w:top w:val="single" w:sz="4" w:space="0" w:color="auto"/>
              <w:left w:val="single" w:sz="4" w:space="0" w:color="auto"/>
              <w:bottom w:val="single" w:sz="4" w:space="0" w:color="auto"/>
              <w:right w:val="single" w:sz="4" w:space="0" w:color="auto"/>
            </w:tcBorders>
            <w:shd w:val="clear" w:color="auto" w:fill="F8C1BE"/>
          </w:tcPr>
          <w:p w14:paraId="5CDA31A3" w14:textId="02A442AC" w:rsidR="00223102" w:rsidRPr="00A5409F" w:rsidRDefault="00223102" w:rsidP="00223102">
            <w:pPr>
              <w:spacing w:after="160" w:line="259" w:lineRule="auto"/>
              <w:jc w:val="both"/>
              <w:rPr>
                <w:sz w:val="20"/>
                <w:szCs w:val="20"/>
              </w:rPr>
            </w:pPr>
            <w:r w:rsidRPr="00942755">
              <w:rPr>
                <w:sz w:val="20"/>
                <w:szCs w:val="20"/>
              </w:rPr>
              <w:t>Public Revenue Office</w:t>
            </w:r>
            <w:r>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39AF2EE1" w14:textId="2E9D0280" w:rsidR="00223102" w:rsidRPr="00934C37" w:rsidRDefault="00223102" w:rsidP="00223102">
            <w:pPr>
              <w:spacing w:after="160" w:line="259" w:lineRule="auto"/>
              <w:jc w:val="both"/>
              <w:rPr>
                <w:rFonts w:cstheme="minorHAnsi"/>
                <w:color w:val="7030A0"/>
                <w:sz w:val="20"/>
                <w:szCs w:val="20"/>
              </w:rPr>
            </w:pPr>
            <w:r w:rsidRPr="00942755">
              <w:rPr>
                <w:sz w:val="20"/>
                <w:szCs w:val="20"/>
              </w:rPr>
              <w:t>Successful implementation of the project</w:t>
            </w:r>
          </w:p>
        </w:tc>
        <w:tc>
          <w:tcPr>
            <w:tcW w:w="0" w:type="auto"/>
            <w:tcBorders>
              <w:top w:val="single" w:sz="4" w:space="0" w:color="auto"/>
              <w:left w:val="single" w:sz="4" w:space="0" w:color="auto"/>
              <w:bottom w:val="single" w:sz="4" w:space="0" w:color="auto"/>
              <w:right w:val="single" w:sz="4" w:space="0" w:color="auto"/>
            </w:tcBorders>
            <w:shd w:val="clear" w:color="auto" w:fill="FAE4D8"/>
          </w:tcPr>
          <w:p w14:paraId="10A64076" w14:textId="29D356F4" w:rsidR="00223102" w:rsidRPr="00C035AD" w:rsidRDefault="00223102" w:rsidP="00223102">
            <w:pPr>
              <w:spacing w:after="160" w:line="259" w:lineRule="auto"/>
              <w:rPr>
                <w:rFonts w:cstheme="minorHAnsi"/>
                <w:b/>
                <w:bCs/>
                <w:sz w:val="20"/>
                <w:szCs w:val="20"/>
              </w:rPr>
            </w:pPr>
            <w:r w:rsidRPr="00C035AD">
              <w:rPr>
                <w:rFonts w:cstheme="minorHAnsi"/>
                <w:b/>
                <w:bCs/>
                <w:sz w:val="20"/>
                <w:szCs w:val="20"/>
              </w:rPr>
              <w:t>High</w:t>
            </w:r>
          </w:p>
        </w:tc>
        <w:tc>
          <w:tcPr>
            <w:tcW w:w="0" w:type="auto"/>
            <w:tcBorders>
              <w:top w:val="single" w:sz="4" w:space="0" w:color="auto"/>
              <w:left w:val="single" w:sz="4" w:space="0" w:color="auto"/>
              <w:bottom w:val="single" w:sz="4" w:space="0" w:color="auto"/>
              <w:right w:val="single" w:sz="4" w:space="0" w:color="auto"/>
            </w:tcBorders>
            <w:shd w:val="clear" w:color="auto" w:fill="FAE4D8"/>
          </w:tcPr>
          <w:p w14:paraId="5503B6B9" w14:textId="2BBB9AFE" w:rsidR="00223102" w:rsidRPr="00C035AD" w:rsidRDefault="00223102" w:rsidP="00223102">
            <w:pPr>
              <w:spacing w:after="160" w:line="259" w:lineRule="auto"/>
              <w:rPr>
                <w:rFonts w:cstheme="minorHAnsi"/>
                <w:b/>
                <w:bCs/>
                <w:sz w:val="20"/>
                <w:szCs w:val="20"/>
              </w:rPr>
            </w:pPr>
            <w:r w:rsidRPr="00C035AD">
              <w:rPr>
                <w:rFonts w:cstheme="minorHAnsi"/>
                <w:b/>
                <w:bCs/>
                <w:sz w:val="20"/>
                <w:szCs w:val="20"/>
              </w:rPr>
              <w:t xml:space="preserve">High </w:t>
            </w:r>
          </w:p>
        </w:tc>
      </w:tr>
      <w:tr w:rsidR="00F5337F" w:rsidRPr="00934C37" w14:paraId="56655894" w14:textId="77777777" w:rsidTr="001E6E1B">
        <w:trPr>
          <w:cantSplit/>
        </w:trPr>
        <w:tc>
          <w:tcPr>
            <w:tcW w:w="2445" w:type="dxa"/>
            <w:vMerge/>
            <w:tcBorders>
              <w:left w:val="single" w:sz="4" w:space="0" w:color="auto"/>
              <w:right w:val="single" w:sz="4" w:space="0" w:color="auto"/>
            </w:tcBorders>
          </w:tcPr>
          <w:p w14:paraId="6B38C8B8" w14:textId="77777777" w:rsidR="00F5337F" w:rsidRPr="00942755" w:rsidRDefault="00F5337F" w:rsidP="00223102">
            <w:pPr>
              <w:spacing w:after="160" w:line="259" w:lineRule="auto"/>
              <w:jc w:val="both"/>
              <w:rPr>
                <w:b/>
                <w:bCs/>
                <w:sz w:val="20"/>
                <w:szCs w:val="20"/>
              </w:rPr>
            </w:pPr>
          </w:p>
        </w:tc>
        <w:tc>
          <w:tcPr>
            <w:tcW w:w="2795" w:type="dxa"/>
            <w:tcBorders>
              <w:top w:val="single" w:sz="4" w:space="0" w:color="auto"/>
              <w:left w:val="single" w:sz="4" w:space="0" w:color="auto"/>
              <w:bottom w:val="single" w:sz="4" w:space="0" w:color="auto"/>
              <w:right w:val="single" w:sz="4" w:space="0" w:color="auto"/>
            </w:tcBorders>
            <w:shd w:val="clear" w:color="auto" w:fill="F8C1BE"/>
          </w:tcPr>
          <w:p w14:paraId="7C79264A" w14:textId="090408FA" w:rsidR="00F5337F" w:rsidRPr="00942755" w:rsidRDefault="00F5337F" w:rsidP="00223102">
            <w:pPr>
              <w:spacing w:after="160" w:line="259" w:lineRule="auto"/>
              <w:jc w:val="both"/>
              <w:rPr>
                <w:sz w:val="20"/>
                <w:szCs w:val="20"/>
              </w:rPr>
            </w:pPr>
            <w:r>
              <w:rPr>
                <w:sz w:val="20"/>
                <w:szCs w:val="20"/>
              </w:rPr>
              <w:t>Cabinet of Deputy Prime Minister</w:t>
            </w:r>
          </w:p>
        </w:tc>
        <w:tc>
          <w:tcPr>
            <w:tcW w:w="0" w:type="auto"/>
            <w:tcBorders>
              <w:top w:val="single" w:sz="4" w:space="0" w:color="auto"/>
              <w:left w:val="single" w:sz="4" w:space="0" w:color="auto"/>
              <w:bottom w:val="single" w:sz="4" w:space="0" w:color="auto"/>
              <w:right w:val="single" w:sz="4" w:space="0" w:color="auto"/>
            </w:tcBorders>
          </w:tcPr>
          <w:p w14:paraId="4EBED101" w14:textId="180BC453" w:rsidR="00F5337F" w:rsidRPr="00942755" w:rsidRDefault="00F5337F" w:rsidP="00223102">
            <w:pPr>
              <w:spacing w:after="160" w:line="259" w:lineRule="auto"/>
              <w:jc w:val="both"/>
              <w:rPr>
                <w:sz w:val="20"/>
                <w:szCs w:val="20"/>
              </w:rPr>
            </w:pPr>
            <w:r w:rsidRPr="00942755">
              <w:rPr>
                <w:sz w:val="20"/>
                <w:szCs w:val="20"/>
              </w:rPr>
              <w:t>Successful implementation of the project</w:t>
            </w:r>
          </w:p>
        </w:tc>
        <w:tc>
          <w:tcPr>
            <w:tcW w:w="0" w:type="auto"/>
            <w:tcBorders>
              <w:top w:val="single" w:sz="4" w:space="0" w:color="auto"/>
              <w:left w:val="single" w:sz="4" w:space="0" w:color="auto"/>
              <w:bottom w:val="single" w:sz="4" w:space="0" w:color="auto"/>
              <w:right w:val="single" w:sz="4" w:space="0" w:color="auto"/>
            </w:tcBorders>
            <w:shd w:val="clear" w:color="auto" w:fill="FAE4D8"/>
          </w:tcPr>
          <w:p w14:paraId="0964F167" w14:textId="16775156" w:rsidR="00F5337F" w:rsidRPr="00C035AD" w:rsidRDefault="00F5337F" w:rsidP="00223102">
            <w:pPr>
              <w:spacing w:after="160" w:line="259" w:lineRule="auto"/>
              <w:rPr>
                <w:rFonts w:cstheme="minorHAnsi"/>
                <w:b/>
                <w:bCs/>
                <w:sz w:val="20"/>
                <w:szCs w:val="20"/>
              </w:rPr>
            </w:pPr>
            <w:r>
              <w:rPr>
                <w:rFonts w:cstheme="minorHAnsi"/>
                <w:b/>
                <w:bCs/>
                <w:sz w:val="20"/>
                <w:szCs w:val="20"/>
              </w:rPr>
              <w:t xml:space="preserve">High </w:t>
            </w:r>
          </w:p>
        </w:tc>
        <w:tc>
          <w:tcPr>
            <w:tcW w:w="0" w:type="auto"/>
            <w:tcBorders>
              <w:top w:val="single" w:sz="4" w:space="0" w:color="auto"/>
              <w:left w:val="single" w:sz="4" w:space="0" w:color="auto"/>
              <w:bottom w:val="single" w:sz="4" w:space="0" w:color="auto"/>
              <w:right w:val="single" w:sz="4" w:space="0" w:color="auto"/>
            </w:tcBorders>
            <w:shd w:val="clear" w:color="auto" w:fill="FAE4D8"/>
          </w:tcPr>
          <w:p w14:paraId="008DAE53" w14:textId="7A781805" w:rsidR="00F5337F" w:rsidRPr="00C035AD" w:rsidRDefault="00F5337F" w:rsidP="00223102">
            <w:pPr>
              <w:spacing w:after="160" w:line="259" w:lineRule="auto"/>
              <w:rPr>
                <w:rFonts w:cstheme="minorHAnsi"/>
                <w:b/>
                <w:bCs/>
                <w:sz w:val="20"/>
                <w:szCs w:val="20"/>
              </w:rPr>
            </w:pPr>
            <w:r>
              <w:rPr>
                <w:rFonts w:cstheme="minorHAnsi"/>
                <w:b/>
                <w:bCs/>
                <w:sz w:val="20"/>
                <w:szCs w:val="20"/>
              </w:rPr>
              <w:t>High</w:t>
            </w:r>
          </w:p>
        </w:tc>
      </w:tr>
      <w:tr w:rsidR="00223102" w:rsidRPr="00934C37" w14:paraId="4A2FFCE4" w14:textId="77777777" w:rsidTr="001E6E1B">
        <w:trPr>
          <w:cantSplit/>
        </w:trPr>
        <w:tc>
          <w:tcPr>
            <w:tcW w:w="2445" w:type="dxa"/>
            <w:vMerge/>
            <w:tcBorders>
              <w:left w:val="single" w:sz="4" w:space="0" w:color="auto"/>
              <w:bottom w:val="single" w:sz="4" w:space="0" w:color="auto"/>
              <w:right w:val="single" w:sz="4" w:space="0" w:color="auto"/>
            </w:tcBorders>
          </w:tcPr>
          <w:p w14:paraId="4BD04C59" w14:textId="77777777" w:rsidR="00223102" w:rsidRPr="00942755" w:rsidRDefault="00223102" w:rsidP="00223102">
            <w:pPr>
              <w:spacing w:after="160" w:line="259" w:lineRule="auto"/>
              <w:jc w:val="both"/>
              <w:rPr>
                <w:b/>
                <w:bCs/>
                <w:sz w:val="20"/>
                <w:szCs w:val="20"/>
              </w:rPr>
            </w:pPr>
          </w:p>
        </w:tc>
        <w:tc>
          <w:tcPr>
            <w:tcW w:w="2795" w:type="dxa"/>
            <w:tcBorders>
              <w:top w:val="single" w:sz="4" w:space="0" w:color="auto"/>
              <w:left w:val="single" w:sz="4" w:space="0" w:color="auto"/>
              <w:bottom w:val="single" w:sz="4" w:space="0" w:color="auto"/>
              <w:right w:val="single" w:sz="4" w:space="0" w:color="auto"/>
            </w:tcBorders>
            <w:shd w:val="clear" w:color="auto" w:fill="E7F4DD"/>
          </w:tcPr>
          <w:p w14:paraId="110DE1C1" w14:textId="2A9AE276" w:rsidR="00223102" w:rsidRPr="00934C37" w:rsidRDefault="00223102" w:rsidP="000F293F">
            <w:pPr>
              <w:spacing w:after="160" w:line="259" w:lineRule="auto"/>
              <w:rPr>
                <w:rFonts w:cstheme="minorHAnsi"/>
                <w:color w:val="7030A0"/>
                <w:sz w:val="20"/>
                <w:szCs w:val="20"/>
              </w:rPr>
            </w:pPr>
            <w:r w:rsidRPr="00942755">
              <w:rPr>
                <w:sz w:val="20"/>
                <w:szCs w:val="20"/>
              </w:rPr>
              <w:t>Ministry of Interior</w:t>
            </w:r>
            <w:r w:rsidR="000F293F">
              <w:rPr>
                <w:sz w:val="20"/>
                <w:szCs w:val="20"/>
              </w:rPr>
              <w:t xml:space="preserve"> </w:t>
            </w:r>
            <w:r w:rsidR="000F293F" w:rsidRPr="000F293F">
              <w:rPr>
                <w:sz w:val="20"/>
                <w:szCs w:val="20"/>
              </w:rPr>
              <w:t>(Disaster Recovery Center - DRC)</w:t>
            </w:r>
          </w:p>
        </w:tc>
        <w:tc>
          <w:tcPr>
            <w:tcW w:w="0" w:type="auto"/>
            <w:tcBorders>
              <w:top w:val="single" w:sz="4" w:space="0" w:color="auto"/>
              <w:left w:val="single" w:sz="4" w:space="0" w:color="auto"/>
              <w:bottom w:val="single" w:sz="4" w:space="0" w:color="auto"/>
              <w:right w:val="single" w:sz="4" w:space="0" w:color="auto"/>
            </w:tcBorders>
          </w:tcPr>
          <w:p w14:paraId="5C9A6069" w14:textId="5875C616" w:rsidR="00223102" w:rsidRPr="00934C37" w:rsidRDefault="00223102" w:rsidP="00223102">
            <w:pPr>
              <w:spacing w:after="160" w:line="259" w:lineRule="auto"/>
              <w:jc w:val="both"/>
              <w:rPr>
                <w:rFonts w:cstheme="minorHAnsi"/>
                <w:color w:val="7030A0"/>
                <w:sz w:val="20"/>
                <w:szCs w:val="20"/>
              </w:rPr>
            </w:pPr>
            <w:r w:rsidRPr="00942755">
              <w:rPr>
                <w:sz w:val="20"/>
                <w:szCs w:val="20"/>
              </w:rPr>
              <w:t>Successful connection of planned hardware and information infrastructure</w:t>
            </w:r>
          </w:p>
        </w:tc>
        <w:tc>
          <w:tcPr>
            <w:tcW w:w="0" w:type="auto"/>
            <w:tcBorders>
              <w:top w:val="single" w:sz="4" w:space="0" w:color="auto"/>
              <w:left w:val="single" w:sz="4" w:space="0" w:color="auto"/>
              <w:bottom w:val="single" w:sz="4" w:space="0" w:color="auto"/>
              <w:right w:val="single" w:sz="4" w:space="0" w:color="auto"/>
            </w:tcBorders>
            <w:shd w:val="clear" w:color="auto" w:fill="E7F4DD"/>
          </w:tcPr>
          <w:p w14:paraId="297177EF" w14:textId="1C303982" w:rsidR="00223102" w:rsidRPr="00C035AD" w:rsidRDefault="00223102" w:rsidP="00223102">
            <w:pPr>
              <w:spacing w:after="160" w:line="259" w:lineRule="auto"/>
              <w:rPr>
                <w:rFonts w:cstheme="minorHAnsi"/>
                <w:b/>
                <w:bCs/>
                <w:sz w:val="20"/>
                <w:szCs w:val="20"/>
              </w:rPr>
            </w:pPr>
            <w:r w:rsidRPr="00C035AD">
              <w:rPr>
                <w:rFonts w:cstheme="minorHAnsi"/>
                <w:b/>
                <w:bCs/>
                <w:sz w:val="20"/>
                <w:szCs w:val="20"/>
              </w:rPr>
              <w:t>Low</w:t>
            </w:r>
          </w:p>
        </w:tc>
        <w:tc>
          <w:tcPr>
            <w:tcW w:w="0" w:type="auto"/>
            <w:tcBorders>
              <w:top w:val="single" w:sz="4" w:space="0" w:color="auto"/>
              <w:left w:val="single" w:sz="4" w:space="0" w:color="auto"/>
              <w:bottom w:val="single" w:sz="4" w:space="0" w:color="auto"/>
              <w:right w:val="single" w:sz="4" w:space="0" w:color="auto"/>
            </w:tcBorders>
            <w:shd w:val="clear" w:color="auto" w:fill="E7F4DD"/>
          </w:tcPr>
          <w:p w14:paraId="0112D2DC" w14:textId="6B5A5074" w:rsidR="00223102" w:rsidRPr="00C035AD" w:rsidRDefault="00223102" w:rsidP="00223102">
            <w:pPr>
              <w:spacing w:after="160" w:line="259" w:lineRule="auto"/>
              <w:rPr>
                <w:rFonts w:cstheme="minorHAnsi"/>
                <w:b/>
                <w:bCs/>
                <w:sz w:val="20"/>
                <w:szCs w:val="20"/>
              </w:rPr>
            </w:pPr>
            <w:r w:rsidRPr="00C035AD">
              <w:rPr>
                <w:rFonts w:cstheme="minorHAnsi"/>
                <w:b/>
                <w:bCs/>
                <w:sz w:val="20"/>
                <w:szCs w:val="20"/>
              </w:rPr>
              <w:t>Low</w:t>
            </w:r>
          </w:p>
        </w:tc>
      </w:tr>
      <w:tr w:rsidR="00223102" w:rsidRPr="0042062C" w14:paraId="7CCC6D88" w14:textId="77777777" w:rsidTr="001E6E1B">
        <w:trPr>
          <w:cantSplit/>
        </w:trPr>
        <w:tc>
          <w:tcPr>
            <w:tcW w:w="2445" w:type="dxa"/>
            <w:vMerge w:val="restart"/>
            <w:tcBorders>
              <w:top w:val="single" w:sz="4" w:space="0" w:color="auto"/>
              <w:left w:val="single" w:sz="4" w:space="0" w:color="auto"/>
              <w:right w:val="single" w:sz="4" w:space="0" w:color="auto"/>
            </w:tcBorders>
          </w:tcPr>
          <w:p w14:paraId="59A469F2" w14:textId="3847728F" w:rsidR="00223102" w:rsidRPr="0042062C" w:rsidRDefault="00223102" w:rsidP="00223102">
            <w:pPr>
              <w:spacing w:after="160" w:line="259" w:lineRule="auto"/>
              <w:jc w:val="both"/>
              <w:rPr>
                <w:rFonts w:cstheme="minorHAnsi"/>
                <w:color w:val="FF0000"/>
                <w:sz w:val="20"/>
                <w:szCs w:val="20"/>
              </w:rPr>
            </w:pPr>
            <w:bookmarkStart w:id="15" w:name="_Hlk94785909"/>
            <w:r w:rsidRPr="00942755">
              <w:rPr>
                <w:b/>
                <w:bCs/>
                <w:sz w:val="20"/>
                <w:szCs w:val="20"/>
              </w:rPr>
              <w:t>Taxpayers</w:t>
            </w:r>
          </w:p>
        </w:tc>
        <w:tc>
          <w:tcPr>
            <w:tcW w:w="2795" w:type="dxa"/>
            <w:tcBorders>
              <w:top w:val="single" w:sz="4" w:space="0" w:color="auto"/>
              <w:left w:val="single" w:sz="4" w:space="0" w:color="auto"/>
              <w:bottom w:val="single" w:sz="4" w:space="0" w:color="auto"/>
              <w:right w:val="single" w:sz="4" w:space="0" w:color="auto"/>
            </w:tcBorders>
            <w:shd w:val="clear" w:color="auto" w:fill="FDF3D5"/>
          </w:tcPr>
          <w:p w14:paraId="13814A53" w14:textId="02BC4EAF" w:rsidR="00223102" w:rsidRPr="0042062C" w:rsidRDefault="00223102" w:rsidP="00223102">
            <w:pPr>
              <w:spacing w:after="160" w:line="259" w:lineRule="auto"/>
              <w:jc w:val="both"/>
              <w:rPr>
                <w:rFonts w:cstheme="minorHAnsi"/>
                <w:color w:val="FF0000"/>
                <w:sz w:val="20"/>
                <w:szCs w:val="20"/>
              </w:rPr>
            </w:pPr>
            <w:r w:rsidRPr="00942755">
              <w:rPr>
                <w:sz w:val="20"/>
                <w:szCs w:val="20"/>
              </w:rPr>
              <w:t>Citizens</w:t>
            </w:r>
          </w:p>
        </w:tc>
        <w:tc>
          <w:tcPr>
            <w:tcW w:w="0" w:type="auto"/>
            <w:tcBorders>
              <w:top w:val="single" w:sz="4" w:space="0" w:color="auto"/>
              <w:left w:val="single" w:sz="4" w:space="0" w:color="auto"/>
              <w:bottom w:val="single" w:sz="4" w:space="0" w:color="auto"/>
              <w:right w:val="single" w:sz="4" w:space="0" w:color="auto"/>
            </w:tcBorders>
          </w:tcPr>
          <w:p w14:paraId="620D0AB9" w14:textId="6AC3B8BC" w:rsidR="00223102" w:rsidRPr="0042062C" w:rsidRDefault="00223102" w:rsidP="00223102">
            <w:pPr>
              <w:spacing w:after="160" w:line="259" w:lineRule="auto"/>
              <w:rPr>
                <w:rFonts w:cstheme="minorHAnsi"/>
                <w:color w:val="FF0000"/>
                <w:sz w:val="20"/>
                <w:szCs w:val="20"/>
              </w:rPr>
            </w:pPr>
            <w:r w:rsidRPr="00942755">
              <w:rPr>
                <w:sz w:val="20"/>
                <w:szCs w:val="20"/>
              </w:rPr>
              <w:t>Successful implementation of the project with visible and measurable results</w:t>
            </w:r>
          </w:p>
        </w:tc>
        <w:tc>
          <w:tcPr>
            <w:tcW w:w="0" w:type="auto"/>
            <w:tcBorders>
              <w:top w:val="single" w:sz="4" w:space="0" w:color="auto"/>
              <w:left w:val="single" w:sz="4" w:space="0" w:color="auto"/>
              <w:bottom w:val="single" w:sz="4" w:space="0" w:color="auto"/>
              <w:right w:val="single" w:sz="4" w:space="0" w:color="auto"/>
            </w:tcBorders>
            <w:shd w:val="clear" w:color="auto" w:fill="FDF3D5"/>
          </w:tcPr>
          <w:p w14:paraId="29613A5E" w14:textId="492FAFCF" w:rsidR="00223102" w:rsidRPr="00C035AD" w:rsidRDefault="00414146" w:rsidP="00223102">
            <w:pPr>
              <w:spacing w:after="160" w:line="259" w:lineRule="auto"/>
              <w:jc w:val="both"/>
              <w:rPr>
                <w:rFonts w:cstheme="minorHAnsi"/>
                <w:b/>
                <w:bCs/>
                <w:sz w:val="20"/>
                <w:szCs w:val="20"/>
              </w:rPr>
            </w:pPr>
            <w:r>
              <w:rPr>
                <w:rFonts w:cstheme="minorHAnsi"/>
                <w:b/>
                <w:bCs/>
                <w:sz w:val="20"/>
                <w:szCs w:val="20"/>
              </w:rPr>
              <w:t>Medium</w:t>
            </w:r>
          </w:p>
        </w:tc>
        <w:tc>
          <w:tcPr>
            <w:tcW w:w="0" w:type="auto"/>
            <w:tcBorders>
              <w:top w:val="single" w:sz="4" w:space="0" w:color="auto"/>
              <w:left w:val="single" w:sz="4" w:space="0" w:color="auto"/>
              <w:bottom w:val="single" w:sz="4" w:space="0" w:color="auto"/>
              <w:right w:val="single" w:sz="4" w:space="0" w:color="auto"/>
            </w:tcBorders>
            <w:shd w:val="clear" w:color="auto" w:fill="FDF3D5"/>
          </w:tcPr>
          <w:p w14:paraId="1208F5DA" w14:textId="2E211DF1" w:rsidR="00223102" w:rsidRPr="00C035AD" w:rsidRDefault="00414146" w:rsidP="00223102">
            <w:pPr>
              <w:spacing w:after="160" w:line="259" w:lineRule="auto"/>
              <w:jc w:val="both"/>
              <w:rPr>
                <w:rFonts w:cstheme="minorHAnsi"/>
                <w:b/>
                <w:bCs/>
                <w:sz w:val="20"/>
                <w:szCs w:val="20"/>
              </w:rPr>
            </w:pPr>
            <w:r>
              <w:rPr>
                <w:rFonts w:cstheme="minorHAnsi"/>
                <w:b/>
                <w:bCs/>
                <w:sz w:val="20"/>
                <w:szCs w:val="20"/>
              </w:rPr>
              <w:t>Medium</w:t>
            </w:r>
          </w:p>
        </w:tc>
      </w:tr>
      <w:bookmarkEnd w:id="15"/>
      <w:tr w:rsidR="00223102" w:rsidRPr="0042062C" w14:paraId="55C84EE8" w14:textId="77777777" w:rsidTr="001E6E1B">
        <w:trPr>
          <w:cantSplit/>
        </w:trPr>
        <w:tc>
          <w:tcPr>
            <w:tcW w:w="2445" w:type="dxa"/>
            <w:vMerge/>
            <w:tcBorders>
              <w:left w:val="single" w:sz="4" w:space="0" w:color="auto"/>
              <w:bottom w:val="single" w:sz="4" w:space="0" w:color="auto"/>
              <w:right w:val="single" w:sz="4" w:space="0" w:color="auto"/>
            </w:tcBorders>
          </w:tcPr>
          <w:p w14:paraId="565EB9B6" w14:textId="210BDA8C" w:rsidR="00223102" w:rsidRPr="0042062C" w:rsidRDefault="00223102" w:rsidP="00223102">
            <w:pPr>
              <w:spacing w:after="160" w:line="259" w:lineRule="auto"/>
              <w:jc w:val="both"/>
              <w:rPr>
                <w:rFonts w:cstheme="minorHAnsi"/>
                <w:color w:val="FF0000"/>
                <w:sz w:val="20"/>
                <w:szCs w:val="20"/>
              </w:rPr>
            </w:pPr>
          </w:p>
        </w:tc>
        <w:tc>
          <w:tcPr>
            <w:tcW w:w="2795" w:type="dxa"/>
            <w:tcBorders>
              <w:top w:val="single" w:sz="4" w:space="0" w:color="auto"/>
              <w:left w:val="single" w:sz="4" w:space="0" w:color="auto"/>
              <w:bottom w:val="single" w:sz="4" w:space="0" w:color="auto"/>
              <w:right w:val="single" w:sz="4" w:space="0" w:color="auto"/>
            </w:tcBorders>
            <w:shd w:val="clear" w:color="auto" w:fill="FDF3D5"/>
          </w:tcPr>
          <w:p w14:paraId="0B0766DE" w14:textId="0D233065" w:rsidR="00223102" w:rsidRPr="0042062C" w:rsidRDefault="00223102" w:rsidP="00223102">
            <w:pPr>
              <w:spacing w:after="160" w:line="259" w:lineRule="auto"/>
              <w:jc w:val="both"/>
              <w:rPr>
                <w:rFonts w:cstheme="minorHAnsi"/>
                <w:color w:val="FF0000"/>
                <w:sz w:val="20"/>
                <w:szCs w:val="20"/>
              </w:rPr>
            </w:pPr>
            <w:r w:rsidRPr="00942755">
              <w:rPr>
                <w:sz w:val="20"/>
                <w:szCs w:val="20"/>
              </w:rPr>
              <w:t>Companies</w:t>
            </w:r>
          </w:p>
        </w:tc>
        <w:tc>
          <w:tcPr>
            <w:tcW w:w="0" w:type="auto"/>
            <w:tcBorders>
              <w:top w:val="single" w:sz="4" w:space="0" w:color="auto"/>
              <w:left w:val="single" w:sz="4" w:space="0" w:color="auto"/>
              <w:bottom w:val="single" w:sz="4" w:space="0" w:color="auto"/>
              <w:right w:val="single" w:sz="4" w:space="0" w:color="auto"/>
            </w:tcBorders>
          </w:tcPr>
          <w:p w14:paraId="36020DC5" w14:textId="7192F7AF" w:rsidR="00223102" w:rsidRDefault="00223102" w:rsidP="00223102">
            <w:pPr>
              <w:spacing w:after="160" w:line="259" w:lineRule="auto"/>
              <w:rPr>
                <w:rFonts w:cstheme="minorHAnsi"/>
                <w:color w:val="FF0000"/>
                <w:sz w:val="20"/>
                <w:szCs w:val="20"/>
              </w:rPr>
            </w:pPr>
            <w:r w:rsidRPr="00942755">
              <w:rPr>
                <w:sz w:val="20"/>
                <w:szCs w:val="20"/>
              </w:rPr>
              <w:t>Improved tax-collection system and standardized monitoring and control of PRO, relieved of individual biased approach during regular controls</w:t>
            </w:r>
          </w:p>
        </w:tc>
        <w:tc>
          <w:tcPr>
            <w:tcW w:w="0" w:type="auto"/>
            <w:tcBorders>
              <w:top w:val="single" w:sz="4" w:space="0" w:color="auto"/>
              <w:left w:val="single" w:sz="4" w:space="0" w:color="auto"/>
              <w:bottom w:val="single" w:sz="4" w:space="0" w:color="auto"/>
              <w:right w:val="single" w:sz="4" w:space="0" w:color="auto"/>
            </w:tcBorders>
            <w:shd w:val="clear" w:color="auto" w:fill="FAE4D8"/>
          </w:tcPr>
          <w:p w14:paraId="07D6FE1C" w14:textId="1D951406" w:rsidR="00223102" w:rsidRPr="00C035AD" w:rsidRDefault="00847467" w:rsidP="00223102">
            <w:pPr>
              <w:spacing w:after="160" w:line="259" w:lineRule="auto"/>
              <w:jc w:val="both"/>
              <w:rPr>
                <w:rFonts w:cstheme="minorHAnsi"/>
                <w:b/>
                <w:bCs/>
                <w:sz w:val="20"/>
                <w:szCs w:val="20"/>
              </w:rPr>
            </w:pPr>
            <w:r>
              <w:rPr>
                <w:rFonts w:cstheme="minorHAnsi"/>
                <w:b/>
                <w:bCs/>
                <w:sz w:val="20"/>
                <w:szCs w:val="20"/>
              </w:rPr>
              <w:t>High</w:t>
            </w:r>
          </w:p>
        </w:tc>
        <w:tc>
          <w:tcPr>
            <w:tcW w:w="0" w:type="auto"/>
            <w:tcBorders>
              <w:top w:val="single" w:sz="4" w:space="0" w:color="auto"/>
              <w:left w:val="single" w:sz="4" w:space="0" w:color="auto"/>
              <w:bottom w:val="single" w:sz="4" w:space="0" w:color="auto"/>
              <w:right w:val="single" w:sz="4" w:space="0" w:color="auto"/>
            </w:tcBorders>
            <w:shd w:val="clear" w:color="auto" w:fill="FDF3D5"/>
          </w:tcPr>
          <w:p w14:paraId="5DDF2CD8" w14:textId="04927930" w:rsidR="00223102" w:rsidRPr="00C035AD" w:rsidRDefault="00847467" w:rsidP="00223102">
            <w:pPr>
              <w:spacing w:after="160" w:line="259" w:lineRule="auto"/>
              <w:jc w:val="both"/>
              <w:rPr>
                <w:rFonts w:cstheme="minorHAnsi"/>
                <w:b/>
                <w:bCs/>
                <w:sz w:val="20"/>
                <w:szCs w:val="20"/>
              </w:rPr>
            </w:pPr>
            <w:r>
              <w:rPr>
                <w:rFonts w:cstheme="minorHAnsi"/>
                <w:b/>
                <w:bCs/>
                <w:sz w:val="20"/>
                <w:szCs w:val="20"/>
              </w:rPr>
              <w:t>Medium</w:t>
            </w:r>
          </w:p>
        </w:tc>
      </w:tr>
      <w:tr w:rsidR="00684312" w:rsidRPr="0042062C" w14:paraId="05D27EBD" w14:textId="77777777" w:rsidTr="001E6E1B">
        <w:trPr>
          <w:cantSplit/>
        </w:trPr>
        <w:tc>
          <w:tcPr>
            <w:tcW w:w="2445" w:type="dxa"/>
            <w:tcBorders>
              <w:top w:val="single" w:sz="4" w:space="0" w:color="auto"/>
              <w:left w:val="single" w:sz="4" w:space="0" w:color="auto"/>
              <w:bottom w:val="single" w:sz="4" w:space="0" w:color="auto"/>
              <w:right w:val="single" w:sz="4" w:space="0" w:color="auto"/>
            </w:tcBorders>
          </w:tcPr>
          <w:p w14:paraId="354759A6" w14:textId="343AE34D" w:rsidR="00684312" w:rsidRDefault="00684312" w:rsidP="00684312">
            <w:pPr>
              <w:spacing w:after="160" w:line="259" w:lineRule="auto"/>
              <w:jc w:val="both"/>
              <w:rPr>
                <w:rFonts w:cstheme="minorHAnsi"/>
                <w:color w:val="FF0000"/>
                <w:sz w:val="20"/>
                <w:szCs w:val="20"/>
              </w:rPr>
            </w:pPr>
            <w:r w:rsidRPr="00942755">
              <w:rPr>
                <w:b/>
                <w:bCs/>
                <w:sz w:val="20"/>
                <w:szCs w:val="20"/>
              </w:rPr>
              <w:t>World Bank</w:t>
            </w:r>
          </w:p>
        </w:tc>
        <w:tc>
          <w:tcPr>
            <w:tcW w:w="2795" w:type="dxa"/>
            <w:tcBorders>
              <w:top w:val="single" w:sz="4" w:space="0" w:color="auto"/>
              <w:left w:val="single" w:sz="4" w:space="0" w:color="auto"/>
              <w:bottom w:val="single" w:sz="4" w:space="0" w:color="auto"/>
              <w:right w:val="single" w:sz="4" w:space="0" w:color="auto"/>
            </w:tcBorders>
            <w:shd w:val="clear" w:color="auto" w:fill="F8C1BE"/>
          </w:tcPr>
          <w:p w14:paraId="0D470974" w14:textId="66C14B0B" w:rsidR="00684312" w:rsidRPr="00685885" w:rsidRDefault="00684312" w:rsidP="00684312">
            <w:pPr>
              <w:spacing w:after="160" w:line="259" w:lineRule="auto"/>
              <w:jc w:val="both"/>
              <w:rPr>
                <w:rFonts w:cstheme="minorHAnsi"/>
                <w:color w:val="FF0000"/>
                <w:sz w:val="20"/>
                <w:szCs w:val="20"/>
              </w:rPr>
            </w:pPr>
            <w:r w:rsidRPr="00685885">
              <w:rPr>
                <w:sz w:val="20"/>
                <w:szCs w:val="20"/>
              </w:rPr>
              <w:t>World Bank</w:t>
            </w:r>
          </w:p>
        </w:tc>
        <w:tc>
          <w:tcPr>
            <w:tcW w:w="0" w:type="auto"/>
            <w:tcBorders>
              <w:top w:val="single" w:sz="4" w:space="0" w:color="auto"/>
              <w:left w:val="single" w:sz="4" w:space="0" w:color="auto"/>
              <w:bottom w:val="single" w:sz="4" w:space="0" w:color="auto"/>
              <w:right w:val="single" w:sz="4" w:space="0" w:color="auto"/>
            </w:tcBorders>
          </w:tcPr>
          <w:p w14:paraId="794259F0" w14:textId="2E34EA4A" w:rsidR="00684312" w:rsidRDefault="00684312" w:rsidP="00684312">
            <w:pPr>
              <w:spacing w:after="160" w:line="259" w:lineRule="auto"/>
              <w:rPr>
                <w:rFonts w:cstheme="minorHAnsi"/>
                <w:color w:val="FF0000"/>
                <w:sz w:val="20"/>
                <w:szCs w:val="20"/>
              </w:rPr>
            </w:pPr>
            <w:r w:rsidRPr="00942755">
              <w:rPr>
                <w:sz w:val="20"/>
                <w:szCs w:val="20"/>
              </w:rPr>
              <w:t>Successful implementation and functionality of the project with visible and measurable results and outputs</w:t>
            </w:r>
          </w:p>
        </w:tc>
        <w:tc>
          <w:tcPr>
            <w:tcW w:w="0" w:type="auto"/>
            <w:tcBorders>
              <w:top w:val="single" w:sz="4" w:space="0" w:color="auto"/>
              <w:left w:val="single" w:sz="4" w:space="0" w:color="auto"/>
              <w:bottom w:val="single" w:sz="4" w:space="0" w:color="auto"/>
              <w:right w:val="single" w:sz="4" w:space="0" w:color="auto"/>
            </w:tcBorders>
            <w:shd w:val="clear" w:color="auto" w:fill="FAE4D8"/>
          </w:tcPr>
          <w:p w14:paraId="0181523D" w14:textId="515E83EE" w:rsidR="00684312" w:rsidRPr="00C035AD" w:rsidRDefault="00684312" w:rsidP="00684312">
            <w:pPr>
              <w:spacing w:after="160" w:line="259" w:lineRule="auto"/>
              <w:jc w:val="both"/>
              <w:rPr>
                <w:rFonts w:cstheme="minorHAnsi"/>
                <w:b/>
                <w:bCs/>
                <w:sz w:val="20"/>
                <w:szCs w:val="20"/>
              </w:rPr>
            </w:pPr>
            <w:r w:rsidRPr="00C035AD">
              <w:rPr>
                <w:rFonts w:cstheme="minorHAnsi"/>
                <w:b/>
                <w:bCs/>
                <w:sz w:val="20"/>
                <w:szCs w:val="20"/>
              </w:rPr>
              <w:t>High</w:t>
            </w:r>
          </w:p>
        </w:tc>
        <w:tc>
          <w:tcPr>
            <w:tcW w:w="0" w:type="auto"/>
            <w:tcBorders>
              <w:top w:val="single" w:sz="4" w:space="0" w:color="auto"/>
              <w:left w:val="single" w:sz="4" w:space="0" w:color="auto"/>
              <w:bottom w:val="single" w:sz="4" w:space="0" w:color="auto"/>
              <w:right w:val="single" w:sz="4" w:space="0" w:color="auto"/>
            </w:tcBorders>
            <w:shd w:val="clear" w:color="auto" w:fill="FAE4D8"/>
          </w:tcPr>
          <w:p w14:paraId="593C9FFC" w14:textId="31F82664" w:rsidR="00684312" w:rsidRPr="00C035AD" w:rsidRDefault="00684312" w:rsidP="00684312">
            <w:pPr>
              <w:spacing w:after="160" w:line="259" w:lineRule="auto"/>
              <w:jc w:val="both"/>
              <w:rPr>
                <w:rFonts w:cstheme="minorHAnsi"/>
                <w:b/>
                <w:bCs/>
                <w:sz w:val="20"/>
                <w:szCs w:val="20"/>
              </w:rPr>
            </w:pPr>
            <w:r w:rsidRPr="00C035AD">
              <w:rPr>
                <w:rFonts w:cstheme="minorHAnsi"/>
                <w:b/>
                <w:bCs/>
                <w:sz w:val="20"/>
                <w:szCs w:val="20"/>
              </w:rPr>
              <w:t xml:space="preserve">High </w:t>
            </w:r>
          </w:p>
        </w:tc>
      </w:tr>
      <w:tr w:rsidR="00223102" w:rsidRPr="00223102" w14:paraId="1E1BD0E3" w14:textId="77777777" w:rsidTr="001E6E1B">
        <w:trPr>
          <w:cantSplit/>
        </w:trPr>
        <w:tc>
          <w:tcPr>
            <w:tcW w:w="9715" w:type="dxa"/>
            <w:gridSpan w:val="5"/>
            <w:tcBorders>
              <w:top w:val="single" w:sz="4" w:space="0" w:color="auto"/>
              <w:left w:val="single" w:sz="4" w:space="0" w:color="auto"/>
              <w:bottom w:val="single" w:sz="4" w:space="0" w:color="auto"/>
              <w:right w:val="single" w:sz="4" w:space="0" w:color="auto"/>
            </w:tcBorders>
          </w:tcPr>
          <w:p w14:paraId="2BE227C1" w14:textId="77777777" w:rsidR="00223102" w:rsidRPr="00223102" w:rsidRDefault="00223102" w:rsidP="00223102">
            <w:pPr>
              <w:spacing w:after="160" w:line="259" w:lineRule="auto"/>
              <w:jc w:val="center"/>
              <w:rPr>
                <w:rFonts w:cstheme="minorHAnsi"/>
                <w:b/>
                <w:bCs/>
                <w:sz w:val="20"/>
                <w:szCs w:val="20"/>
              </w:rPr>
            </w:pPr>
            <w:r w:rsidRPr="00223102">
              <w:rPr>
                <w:rFonts w:cstheme="minorHAnsi"/>
                <w:b/>
                <w:bCs/>
                <w:sz w:val="20"/>
                <w:szCs w:val="20"/>
              </w:rPr>
              <w:t>Other interested parties</w:t>
            </w:r>
          </w:p>
        </w:tc>
      </w:tr>
      <w:tr w:rsidR="00960104" w:rsidRPr="00934C37" w14:paraId="7DAD5E38" w14:textId="77777777" w:rsidTr="001E6E1B">
        <w:trPr>
          <w:cantSplit/>
        </w:trPr>
        <w:tc>
          <w:tcPr>
            <w:tcW w:w="2445" w:type="dxa"/>
            <w:vMerge w:val="restart"/>
            <w:tcBorders>
              <w:top w:val="single" w:sz="4" w:space="0" w:color="auto"/>
              <w:left w:val="single" w:sz="4" w:space="0" w:color="auto"/>
              <w:right w:val="single" w:sz="4" w:space="0" w:color="auto"/>
            </w:tcBorders>
          </w:tcPr>
          <w:p w14:paraId="2DD0C81D" w14:textId="19D6050A" w:rsidR="00960104" w:rsidRPr="00934C37" w:rsidRDefault="00960104" w:rsidP="00960104">
            <w:pPr>
              <w:spacing w:after="160" w:line="259" w:lineRule="auto"/>
              <w:jc w:val="both"/>
              <w:rPr>
                <w:rFonts w:cstheme="minorHAnsi"/>
                <w:color w:val="7030A0"/>
                <w:sz w:val="20"/>
                <w:szCs w:val="20"/>
              </w:rPr>
            </w:pPr>
            <w:r w:rsidRPr="00942755">
              <w:rPr>
                <w:b/>
                <w:bCs/>
                <w:sz w:val="20"/>
                <w:szCs w:val="20"/>
              </w:rPr>
              <w:t>Business associations</w:t>
            </w:r>
          </w:p>
        </w:tc>
        <w:tc>
          <w:tcPr>
            <w:tcW w:w="2795" w:type="dxa"/>
            <w:tcBorders>
              <w:top w:val="single" w:sz="4" w:space="0" w:color="auto"/>
              <w:left w:val="single" w:sz="4" w:space="0" w:color="auto"/>
              <w:bottom w:val="single" w:sz="4" w:space="0" w:color="auto"/>
              <w:right w:val="single" w:sz="4" w:space="0" w:color="auto"/>
            </w:tcBorders>
            <w:shd w:val="clear" w:color="auto" w:fill="FDF3D5"/>
          </w:tcPr>
          <w:p w14:paraId="3D99BDFA" w14:textId="5873F19E" w:rsidR="00960104" w:rsidRPr="00934C37" w:rsidRDefault="00960104" w:rsidP="00960104">
            <w:pPr>
              <w:spacing w:after="160" w:line="259" w:lineRule="auto"/>
              <w:jc w:val="both"/>
              <w:rPr>
                <w:rFonts w:cstheme="minorHAnsi"/>
                <w:color w:val="7030A0"/>
                <w:sz w:val="20"/>
                <w:szCs w:val="20"/>
              </w:rPr>
            </w:pPr>
            <w:r w:rsidRPr="00942755">
              <w:rPr>
                <w:sz w:val="20"/>
                <w:szCs w:val="20"/>
              </w:rPr>
              <w:t>Associations of Taxpayers</w:t>
            </w:r>
          </w:p>
        </w:tc>
        <w:tc>
          <w:tcPr>
            <w:tcW w:w="0" w:type="auto"/>
            <w:tcBorders>
              <w:top w:val="single" w:sz="4" w:space="0" w:color="auto"/>
              <w:left w:val="single" w:sz="4" w:space="0" w:color="auto"/>
              <w:bottom w:val="single" w:sz="4" w:space="0" w:color="auto"/>
              <w:right w:val="single" w:sz="4" w:space="0" w:color="auto"/>
            </w:tcBorders>
          </w:tcPr>
          <w:p w14:paraId="4E19F790" w14:textId="780410BB" w:rsidR="00960104" w:rsidRPr="00934C37" w:rsidRDefault="00960104" w:rsidP="00960104">
            <w:pPr>
              <w:spacing w:after="160" w:line="259" w:lineRule="auto"/>
              <w:jc w:val="both"/>
              <w:rPr>
                <w:rFonts w:cstheme="minorHAnsi"/>
                <w:color w:val="7030A0"/>
                <w:sz w:val="20"/>
                <w:szCs w:val="20"/>
              </w:rPr>
            </w:pPr>
            <w:r w:rsidRPr="00942755">
              <w:rPr>
                <w:sz w:val="20"/>
                <w:szCs w:val="20"/>
              </w:rPr>
              <w:t>Successful implementation of the project</w:t>
            </w:r>
          </w:p>
        </w:tc>
        <w:tc>
          <w:tcPr>
            <w:tcW w:w="0" w:type="auto"/>
            <w:tcBorders>
              <w:top w:val="single" w:sz="4" w:space="0" w:color="auto"/>
              <w:left w:val="single" w:sz="4" w:space="0" w:color="auto"/>
              <w:bottom w:val="single" w:sz="4" w:space="0" w:color="auto"/>
              <w:right w:val="single" w:sz="4" w:space="0" w:color="auto"/>
            </w:tcBorders>
            <w:shd w:val="clear" w:color="auto" w:fill="FDF3D5"/>
            <w:hideMark/>
          </w:tcPr>
          <w:p w14:paraId="553B1DB0" w14:textId="77777777" w:rsidR="00960104" w:rsidRPr="00C035AD" w:rsidRDefault="00960104" w:rsidP="00960104">
            <w:pPr>
              <w:spacing w:after="160" w:line="259" w:lineRule="auto"/>
              <w:rPr>
                <w:rFonts w:cstheme="minorHAnsi"/>
                <w:b/>
                <w:bCs/>
                <w:sz w:val="20"/>
                <w:szCs w:val="20"/>
              </w:rPr>
            </w:pPr>
            <w:r w:rsidRPr="00C035AD">
              <w:rPr>
                <w:rFonts w:cstheme="minorHAnsi"/>
                <w:b/>
                <w:bCs/>
                <w:sz w:val="20"/>
                <w:szCs w:val="20"/>
              </w:rPr>
              <w:t>Medium</w:t>
            </w:r>
          </w:p>
        </w:tc>
        <w:tc>
          <w:tcPr>
            <w:tcW w:w="0" w:type="auto"/>
            <w:tcBorders>
              <w:top w:val="single" w:sz="4" w:space="0" w:color="auto"/>
              <w:left w:val="single" w:sz="4" w:space="0" w:color="auto"/>
              <w:bottom w:val="single" w:sz="4" w:space="0" w:color="auto"/>
              <w:right w:val="single" w:sz="4" w:space="0" w:color="auto"/>
            </w:tcBorders>
            <w:shd w:val="clear" w:color="auto" w:fill="FDF3D5"/>
            <w:hideMark/>
          </w:tcPr>
          <w:p w14:paraId="57EEC2A0" w14:textId="77777777" w:rsidR="00960104" w:rsidRPr="00C035AD" w:rsidRDefault="00960104" w:rsidP="00960104">
            <w:pPr>
              <w:spacing w:after="160" w:line="259" w:lineRule="auto"/>
              <w:rPr>
                <w:rFonts w:cstheme="minorHAnsi"/>
                <w:b/>
                <w:bCs/>
                <w:sz w:val="20"/>
                <w:szCs w:val="20"/>
              </w:rPr>
            </w:pPr>
            <w:r w:rsidRPr="00C035AD">
              <w:rPr>
                <w:rFonts w:cstheme="minorHAnsi"/>
                <w:b/>
                <w:bCs/>
                <w:sz w:val="20"/>
                <w:szCs w:val="20"/>
              </w:rPr>
              <w:t>Medium</w:t>
            </w:r>
          </w:p>
        </w:tc>
      </w:tr>
      <w:tr w:rsidR="00847467" w:rsidRPr="00934C37" w14:paraId="4266C2A2" w14:textId="77777777" w:rsidTr="001E6E1B">
        <w:trPr>
          <w:cantSplit/>
        </w:trPr>
        <w:tc>
          <w:tcPr>
            <w:tcW w:w="2445" w:type="dxa"/>
            <w:vMerge/>
            <w:tcBorders>
              <w:left w:val="single" w:sz="4" w:space="0" w:color="auto"/>
              <w:right w:val="single" w:sz="4" w:space="0" w:color="auto"/>
            </w:tcBorders>
          </w:tcPr>
          <w:p w14:paraId="4BA8A5E9" w14:textId="77777777" w:rsidR="00847467" w:rsidRPr="00934C37" w:rsidRDefault="00847467" w:rsidP="00847467">
            <w:pPr>
              <w:spacing w:after="160" w:line="259" w:lineRule="auto"/>
              <w:jc w:val="both"/>
              <w:rPr>
                <w:rFonts w:cstheme="minorHAnsi"/>
                <w:color w:val="7030A0"/>
                <w:sz w:val="20"/>
                <w:szCs w:val="20"/>
              </w:rPr>
            </w:pPr>
          </w:p>
        </w:tc>
        <w:tc>
          <w:tcPr>
            <w:tcW w:w="2795" w:type="dxa"/>
            <w:tcBorders>
              <w:top w:val="single" w:sz="4" w:space="0" w:color="auto"/>
              <w:left w:val="single" w:sz="4" w:space="0" w:color="auto"/>
              <w:bottom w:val="single" w:sz="4" w:space="0" w:color="auto"/>
              <w:right w:val="single" w:sz="4" w:space="0" w:color="auto"/>
            </w:tcBorders>
            <w:shd w:val="clear" w:color="auto" w:fill="FDF3D5"/>
          </w:tcPr>
          <w:p w14:paraId="1FF1B7A9" w14:textId="730921CC" w:rsidR="00847467" w:rsidRPr="00934C37" w:rsidRDefault="00847467" w:rsidP="00847467">
            <w:pPr>
              <w:spacing w:after="160" w:line="259" w:lineRule="auto"/>
              <w:jc w:val="both"/>
              <w:rPr>
                <w:rFonts w:cstheme="minorHAnsi"/>
                <w:color w:val="7030A0"/>
                <w:sz w:val="20"/>
                <w:szCs w:val="20"/>
              </w:rPr>
            </w:pPr>
            <w:r w:rsidRPr="00942755">
              <w:rPr>
                <w:sz w:val="20"/>
                <w:szCs w:val="20"/>
              </w:rPr>
              <w:t>Associations of Accountants</w:t>
            </w:r>
          </w:p>
        </w:tc>
        <w:tc>
          <w:tcPr>
            <w:tcW w:w="0" w:type="auto"/>
            <w:tcBorders>
              <w:top w:val="single" w:sz="4" w:space="0" w:color="auto"/>
              <w:left w:val="single" w:sz="4" w:space="0" w:color="auto"/>
              <w:bottom w:val="single" w:sz="4" w:space="0" w:color="auto"/>
              <w:right w:val="single" w:sz="4" w:space="0" w:color="auto"/>
            </w:tcBorders>
          </w:tcPr>
          <w:p w14:paraId="171F83F9" w14:textId="4F02C3DA" w:rsidR="00847467" w:rsidRPr="00934C37" w:rsidRDefault="00847467" w:rsidP="00847467">
            <w:pPr>
              <w:spacing w:after="160" w:line="259" w:lineRule="auto"/>
              <w:jc w:val="both"/>
              <w:rPr>
                <w:rFonts w:cstheme="minorHAnsi"/>
                <w:color w:val="7030A0"/>
                <w:sz w:val="20"/>
                <w:szCs w:val="20"/>
              </w:rPr>
            </w:pPr>
            <w:r w:rsidRPr="00942755">
              <w:rPr>
                <w:sz w:val="20"/>
                <w:szCs w:val="20"/>
              </w:rPr>
              <w:t xml:space="preserve">Improved and standardized system of taxes collection and control </w:t>
            </w:r>
          </w:p>
        </w:tc>
        <w:tc>
          <w:tcPr>
            <w:tcW w:w="0" w:type="auto"/>
            <w:tcBorders>
              <w:top w:val="single" w:sz="4" w:space="0" w:color="auto"/>
              <w:left w:val="single" w:sz="4" w:space="0" w:color="auto"/>
              <w:bottom w:val="single" w:sz="4" w:space="0" w:color="auto"/>
              <w:right w:val="single" w:sz="4" w:space="0" w:color="auto"/>
            </w:tcBorders>
            <w:shd w:val="clear" w:color="auto" w:fill="FAE4D8"/>
          </w:tcPr>
          <w:p w14:paraId="2F169610" w14:textId="35CCD500" w:rsidR="00847467" w:rsidRPr="00C035AD" w:rsidRDefault="00847467" w:rsidP="00847467">
            <w:pPr>
              <w:spacing w:after="160" w:line="259" w:lineRule="auto"/>
              <w:rPr>
                <w:rFonts w:cstheme="minorHAnsi"/>
                <w:b/>
                <w:bCs/>
                <w:sz w:val="20"/>
                <w:szCs w:val="20"/>
              </w:rPr>
            </w:pPr>
            <w:r>
              <w:rPr>
                <w:rFonts w:cstheme="minorHAnsi"/>
                <w:b/>
                <w:bCs/>
                <w:sz w:val="20"/>
                <w:szCs w:val="20"/>
              </w:rPr>
              <w:t>High</w:t>
            </w:r>
          </w:p>
        </w:tc>
        <w:tc>
          <w:tcPr>
            <w:tcW w:w="0" w:type="auto"/>
            <w:tcBorders>
              <w:top w:val="single" w:sz="4" w:space="0" w:color="auto"/>
              <w:left w:val="single" w:sz="4" w:space="0" w:color="auto"/>
              <w:bottom w:val="single" w:sz="4" w:space="0" w:color="auto"/>
              <w:right w:val="single" w:sz="4" w:space="0" w:color="auto"/>
            </w:tcBorders>
            <w:shd w:val="clear" w:color="auto" w:fill="E7F4DD"/>
          </w:tcPr>
          <w:p w14:paraId="1087BCE8" w14:textId="5BE8569D" w:rsidR="00847467" w:rsidRPr="00C035AD" w:rsidRDefault="00847467" w:rsidP="00847467">
            <w:pPr>
              <w:spacing w:after="160" w:line="259" w:lineRule="auto"/>
              <w:rPr>
                <w:rFonts w:cstheme="minorHAnsi"/>
                <w:b/>
                <w:bCs/>
                <w:sz w:val="20"/>
                <w:szCs w:val="20"/>
              </w:rPr>
            </w:pPr>
            <w:r>
              <w:rPr>
                <w:rFonts w:cstheme="minorHAnsi"/>
                <w:b/>
                <w:bCs/>
                <w:sz w:val="20"/>
                <w:szCs w:val="20"/>
              </w:rPr>
              <w:t>Low</w:t>
            </w:r>
          </w:p>
        </w:tc>
      </w:tr>
      <w:tr w:rsidR="00847467" w:rsidRPr="00934C37" w14:paraId="1978DB9A" w14:textId="77777777" w:rsidTr="001E6E1B">
        <w:trPr>
          <w:cantSplit/>
        </w:trPr>
        <w:tc>
          <w:tcPr>
            <w:tcW w:w="2445" w:type="dxa"/>
            <w:vMerge/>
            <w:tcBorders>
              <w:left w:val="single" w:sz="4" w:space="0" w:color="auto"/>
              <w:bottom w:val="single" w:sz="4" w:space="0" w:color="auto"/>
              <w:right w:val="single" w:sz="4" w:space="0" w:color="auto"/>
            </w:tcBorders>
          </w:tcPr>
          <w:p w14:paraId="37403D04" w14:textId="77777777" w:rsidR="00847467" w:rsidRPr="00934C37" w:rsidRDefault="00847467" w:rsidP="00847467">
            <w:pPr>
              <w:spacing w:after="160" w:line="259" w:lineRule="auto"/>
              <w:jc w:val="both"/>
              <w:rPr>
                <w:rFonts w:cstheme="minorHAnsi"/>
                <w:color w:val="7030A0"/>
                <w:sz w:val="20"/>
                <w:szCs w:val="20"/>
              </w:rPr>
            </w:pPr>
          </w:p>
        </w:tc>
        <w:tc>
          <w:tcPr>
            <w:tcW w:w="2795" w:type="dxa"/>
            <w:tcBorders>
              <w:top w:val="single" w:sz="4" w:space="0" w:color="auto"/>
              <w:left w:val="single" w:sz="4" w:space="0" w:color="auto"/>
              <w:bottom w:val="single" w:sz="4" w:space="0" w:color="auto"/>
              <w:right w:val="single" w:sz="4" w:space="0" w:color="auto"/>
            </w:tcBorders>
            <w:shd w:val="clear" w:color="auto" w:fill="E7F4DD"/>
          </w:tcPr>
          <w:p w14:paraId="367193E7" w14:textId="4062826D" w:rsidR="00847467" w:rsidRPr="00934C37" w:rsidRDefault="00847467" w:rsidP="00847467">
            <w:pPr>
              <w:spacing w:after="160" w:line="259" w:lineRule="auto"/>
              <w:jc w:val="both"/>
              <w:rPr>
                <w:rFonts w:cstheme="minorHAnsi"/>
                <w:color w:val="7030A0"/>
                <w:sz w:val="20"/>
                <w:szCs w:val="20"/>
              </w:rPr>
            </w:pPr>
            <w:r w:rsidRPr="00942755">
              <w:rPr>
                <w:sz w:val="20"/>
                <w:szCs w:val="20"/>
              </w:rPr>
              <w:t>Economic Chambers</w:t>
            </w:r>
          </w:p>
        </w:tc>
        <w:tc>
          <w:tcPr>
            <w:tcW w:w="0" w:type="auto"/>
            <w:tcBorders>
              <w:top w:val="single" w:sz="4" w:space="0" w:color="auto"/>
              <w:left w:val="single" w:sz="4" w:space="0" w:color="auto"/>
              <w:bottom w:val="single" w:sz="4" w:space="0" w:color="auto"/>
              <w:right w:val="single" w:sz="4" w:space="0" w:color="auto"/>
            </w:tcBorders>
          </w:tcPr>
          <w:p w14:paraId="3E43C967" w14:textId="38206E05" w:rsidR="00847467" w:rsidRPr="00934C37" w:rsidRDefault="00847467" w:rsidP="00847467">
            <w:pPr>
              <w:spacing w:after="160" w:line="259" w:lineRule="auto"/>
              <w:jc w:val="both"/>
              <w:rPr>
                <w:rFonts w:cstheme="minorHAnsi"/>
                <w:color w:val="7030A0"/>
                <w:sz w:val="20"/>
                <w:szCs w:val="20"/>
              </w:rPr>
            </w:pPr>
            <w:r w:rsidRPr="00942755">
              <w:rPr>
                <w:sz w:val="20"/>
                <w:szCs w:val="20"/>
              </w:rPr>
              <w:t>Successful implementation of the project</w:t>
            </w:r>
          </w:p>
        </w:tc>
        <w:tc>
          <w:tcPr>
            <w:tcW w:w="0" w:type="auto"/>
            <w:tcBorders>
              <w:top w:val="single" w:sz="4" w:space="0" w:color="auto"/>
              <w:left w:val="single" w:sz="4" w:space="0" w:color="auto"/>
              <w:bottom w:val="single" w:sz="4" w:space="0" w:color="auto"/>
              <w:right w:val="single" w:sz="4" w:space="0" w:color="auto"/>
            </w:tcBorders>
            <w:shd w:val="clear" w:color="auto" w:fill="FDF3D5"/>
          </w:tcPr>
          <w:p w14:paraId="49924F02" w14:textId="51732AEC" w:rsidR="00847467" w:rsidRPr="00C035AD" w:rsidRDefault="001621B3" w:rsidP="00847467">
            <w:pPr>
              <w:spacing w:after="160" w:line="259" w:lineRule="auto"/>
              <w:rPr>
                <w:rFonts w:cstheme="minorHAnsi"/>
                <w:b/>
                <w:bCs/>
                <w:sz w:val="20"/>
                <w:szCs w:val="20"/>
              </w:rPr>
            </w:pPr>
            <w:r>
              <w:rPr>
                <w:rFonts w:cstheme="minorHAnsi"/>
                <w:b/>
                <w:bCs/>
                <w:sz w:val="20"/>
                <w:szCs w:val="20"/>
              </w:rPr>
              <w:t>Medium</w:t>
            </w:r>
          </w:p>
        </w:tc>
        <w:tc>
          <w:tcPr>
            <w:tcW w:w="0" w:type="auto"/>
            <w:tcBorders>
              <w:top w:val="single" w:sz="4" w:space="0" w:color="auto"/>
              <w:left w:val="single" w:sz="4" w:space="0" w:color="auto"/>
              <w:bottom w:val="single" w:sz="4" w:space="0" w:color="auto"/>
              <w:right w:val="single" w:sz="4" w:space="0" w:color="auto"/>
            </w:tcBorders>
            <w:shd w:val="clear" w:color="auto" w:fill="E7F4DD"/>
          </w:tcPr>
          <w:p w14:paraId="0CEDCA5C" w14:textId="5F150277" w:rsidR="00847467" w:rsidRPr="00C035AD" w:rsidRDefault="001621B3" w:rsidP="00847467">
            <w:pPr>
              <w:spacing w:after="160" w:line="259" w:lineRule="auto"/>
              <w:rPr>
                <w:rFonts w:cstheme="minorHAnsi"/>
                <w:b/>
                <w:bCs/>
                <w:sz w:val="20"/>
                <w:szCs w:val="20"/>
              </w:rPr>
            </w:pPr>
            <w:r>
              <w:rPr>
                <w:rFonts w:cstheme="minorHAnsi"/>
                <w:b/>
                <w:bCs/>
                <w:sz w:val="20"/>
                <w:szCs w:val="20"/>
              </w:rPr>
              <w:t>Low</w:t>
            </w:r>
          </w:p>
        </w:tc>
      </w:tr>
      <w:tr w:rsidR="00847467" w:rsidRPr="00934C37" w14:paraId="02A798FE" w14:textId="77777777" w:rsidTr="001E6E1B">
        <w:trPr>
          <w:cantSplit/>
        </w:trPr>
        <w:tc>
          <w:tcPr>
            <w:tcW w:w="2445" w:type="dxa"/>
            <w:vMerge w:val="restart"/>
            <w:tcBorders>
              <w:top w:val="single" w:sz="4" w:space="0" w:color="auto"/>
              <w:left w:val="single" w:sz="4" w:space="0" w:color="auto"/>
              <w:right w:val="single" w:sz="4" w:space="0" w:color="auto"/>
            </w:tcBorders>
          </w:tcPr>
          <w:p w14:paraId="4E59CFE9" w14:textId="76DB7F33" w:rsidR="00847467" w:rsidRPr="00A63C32" w:rsidRDefault="00847467" w:rsidP="00847467">
            <w:pPr>
              <w:spacing w:after="160" w:line="259" w:lineRule="auto"/>
              <w:jc w:val="both"/>
              <w:rPr>
                <w:rFonts w:cstheme="minorHAnsi"/>
                <w:b/>
                <w:bCs/>
                <w:color w:val="7030A0"/>
                <w:sz w:val="20"/>
                <w:szCs w:val="20"/>
              </w:rPr>
            </w:pPr>
            <w:r w:rsidRPr="00A63C32">
              <w:rPr>
                <w:b/>
                <w:bCs/>
                <w:sz w:val="20"/>
                <w:szCs w:val="20"/>
              </w:rPr>
              <w:t>CSOs with main activity in:</w:t>
            </w:r>
          </w:p>
        </w:tc>
        <w:tc>
          <w:tcPr>
            <w:tcW w:w="2795" w:type="dxa"/>
            <w:tcBorders>
              <w:top w:val="single" w:sz="4" w:space="0" w:color="auto"/>
              <w:left w:val="single" w:sz="4" w:space="0" w:color="auto"/>
              <w:bottom w:val="single" w:sz="4" w:space="0" w:color="auto"/>
              <w:right w:val="single" w:sz="4" w:space="0" w:color="auto"/>
            </w:tcBorders>
            <w:shd w:val="clear" w:color="auto" w:fill="FDF3D5"/>
          </w:tcPr>
          <w:p w14:paraId="668A02A5" w14:textId="44DD4E95" w:rsidR="00847467" w:rsidRPr="00934C37" w:rsidRDefault="00847467" w:rsidP="00847467">
            <w:pPr>
              <w:spacing w:after="160" w:line="259" w:lineRule="auto"/>
              <w:jc w:val="both"/>
              <w:rPr>
                <w:rFonts w:cstheme="minorHAnsi"/>
                <w:color w:val="7030A0"/>
                <w:sz w:val="20"/>
                <w:szCs w:val="20"/>
              </w:rPr>
            </w:pPr>
            <w:r w:rsidRPr="00942755">
              <w:rPr>
                <w:sz w:val="20"/>
                <w:szCs w:val="20"/>
              </w:rPr>
              <w:t>Gender Inclusion</w:t>
            </w:r>
          </w:p>
        </w:tc>
        <w:tc>
          <w:tcPr>
            <w:tcW w:w="0" w:type="auto"/>
            <w:tcBorders>
              <w:top w:val="single" w:sz="4" w:space="0" w:color="auto"/>
              <w:left w:val="single" w:sz="4" w:space="0" w:color="auto"/>
              <w:bottom w:val="single" w:sz="4" w:space="0" w:color="auto"/>
              <w:right w:val="single" w:sz="4" w:space="0" w:color="auto"/>
            </w:tcBorders>
          </w:tcPr>
          <w:p w14:paraId="57946E73" w14:textId="0631D792" w:rsidR="00847467" w:rsidRPr="00934C37" w:rsidRDefault="00847467" w:rsidP="00847467">
            <w:pPr>
              <w:spacing w:after="160" w:line="259" w:lineRule="auto"/>
              <w:jc w:val="both"/>
              <w:rPr>
                <w:rFonts w:cstheme="minorHAnsi"/>
                <w:color w:val="7030A0"/>
                <w:sz w:val="20"/>
                <w:szCs w:val="20"/>
              </w:rPr>
            </w:pPr>
            <w:r w:rsidRPr="00942755">
              <w:rPr>
                <w:sz w:val="20"/>
                <w:szCs w:val="20"/>
              </w:rPr>
              <w:t xml:space="preserve">Increased Gender Inclusion Effects in the society </w:t>
            </w:r>
          </w:p>
        </w:tc>
        <w:tc>
          <w:tcPr>
            <w:tcW w:w="0" w:type="auto"/>
            <w:tcBorders>
              <w:top w:val="single" w:sz="4" w:space="0" w:color="auto"/>
              <w:left w:val="single" w:sz="4" w:space="0" w:color="auto"/>
              <w:bottom w:val="single" w:sz="4" w:space="0" w:color="auto"/>
              <w:right w:val="single" w:sz="4" w:space="0" w:color="auto"/>
            </w:tcBorders>
            <w:shd w:val="clear" w:color="auto" w:fill="FDF3D5"/>
          </w:tcPr>
          <w:p w14:paraId="745E0AF0" w14:textId="74F2DB4E" w:rsidR="00847467" w:rsidRPr="00C035AD" w:rsidRDefault="009E38DD" w:rsidP="00847467">
            <w:pPr>
              <w:spacing w:after="160" w:line="259" w:lineRule="auto"/>
              <w:rPr>
                <w:rFonts w:cstheme="minorHAnsi"/>
                <w:b/>
                <w:bCs/>
                <w:sz w:val="20"/>
                <w:szCs w:val="20"/>
              </w:rPr>
            </w:pPr>
            <w:r>
              <w:rPr>
                <w:rFonts w:cstheme="minorHAnsi"/>
                <w:b/>
                <w:bCs/>
                <w:sz w:val="20"/>
                <w:szCs w:val="20"/>
              </w:rPr>
              <w:t>Medium</w:t>
            </w:r>
          </w:p>
        </w:tc>
        <w:tc>
          <w:tcPr>
            <w:tcW w:w="0" w:type="auto"/>
            <w:tcBorders>
              <w:top w:val="single" w:sz="4" w:space="0" w:color="auto"/>
              <w:left w:val="single" w:sz="4" w:space="0" w:color="auto"/>
              <w:bottom w:val="single" w:sz="4" w:space="0" w:color="auto"/>
              <w:right w:val="single" w:sz="4" w:space="0" w:color="auto"/>
            </w:tcBorders>
            <w:shd w:val="clear" w:color="auto" w:fill="FDF3D5"/>
          </w:tcPr>
          <w:p w14:paraId="56D69F3C" w14:textId="52A0BA19" w:rsidR="00847467" w:rsidRPr="00C035AD" w:rsidRDefault="009E38DD" w:rsidP="00847467">
            <w:pPr>
              <w:spacing w:after="160" w:line="259" w:lineRule="auto"/>
              <w:rPr>
                <w:rFonts w:cstheme="minorHAnsi"/>
                <w:b/>
                <w:bCs/>
                <w:sz w:val="20"/>
                <w:szCs w:val="20"/>
              </w:rPr>
            </w:pPr>
            <w:r>
              <w:rPr>
                <w:rFonts w:cstheme="minorHAnsi"/>
                <w:b/>
                <w:bCs/>
                <w:sz w:val="20"/>
                <w:szCs w:val="20"/>
              </w:rPr>
              <w:t>Medium</w:t>
            </w:r>
          </w:p>
        </w:tc>
      </w:tr>
      <w:tr w:rsidR="00847467" w:rsidRPr="00934C37" w14:paraId="371B27A0" w14:textId="77777777" w:rsidTr="001E6E1B">
        <w:trPr>
          <w:cantSplit/>
        </w:trPr>
        <w:tc>
          <w:tcPr>
            <w:tcW w:w="2445" w:type="dxa"/>
            <w:vMerge/>
            <w:tcBorders>
              <w:left w:val="single" w:sz="4" w:space="0" w:color="auto"/>
              <w:right w:val="single" w:sz="4" w:space="0" w:color="auto"/>
            </w:tcBorders>
          </w:tcPr>
          <w:p w14:paraId="5AD171CA" w14:textId="77777777" w:rsidR="00847467" w:rsidRPr="00934C37" w:rsidRDefault="00847467" w:rsidP="00847467">
            <w:pPr>
              <w:spacing w:after="160" w:line="259" w:lineRule="auto"/>
              <w:jc w:val="both"/>
              <w:rPr>
                <w:rFonts w:cstheme="minorHAnsi"/>
                <w:color w:val="7030A0"/>
                <w:sz w:val="20"/>
                <w:szCs w:val="20"/>
              </w:rPr>
            </w:pPr>
          </w:p>
        </w:tc>
        <w:tc>
          <w:tcPr>
            <w:tcW w:w="2795" w:type="dxa"/>
            <w:tcBorders>
              <w:top w:val="single" w:sz="4" w:space="0" w:color="auto"/>
              <w:left w:val="single" w:sz="4" w:space="0" w:color="auto"/>
              <w:bottom w:val="single" w:sz="4" w:space="0" w:color="auto"/>
              <w:right w:val="single" w:sz="4" w:space="0" w:color="auto"/>
            </w:tcBorders>
            <w:shd w:val="clear" w:color="auto" w:fill="FDF3D5"/>
          </w:tcPr>
          <w:p w14:paraId="30072F25" w14:textId="791C7295" w:rsidR="00847467" w:rsidRPr="00934C37" w:rsidRDefault="00847467" w:rsidP="00847467">
            <w:pPr>
              <w:spacing w:after="160" w:line="259" w:lineRule="auto"/>
              <w:jc w:val="both"/>
              <w:rPr>
                <w:rFonts w:cstheme="minorHAnsi"/>
                <w:color w:val="7030A0"/>
                <w:sz w:val="20"/>
                <w:szCs w:val="20"/>
              </w:rPr>
            </w:pPr>
            <w:r w:rsidRPr="00942755">
              <w:rPr>
                <w:sz w:val="20"/>
                <w:szCs w:val="20"/>
              </w:rPr>
              <w:t>Transparency and Fiscal Policy governmental reforms</w:t>
            </w:r>
          </w:p>
        </w:tc>
        <w:tc>
          <w:tcPr>
            <w:tcW w:w="0" w:type="auto"/>
            <w:tcBorders>
              <w:top w:val="single" w:sz="4" w:space="0" w:color="auto"/>
              <w:left w:val="single" w:sz="4" w:space="0" w:color="auto"/>
              <w:bottom w:val="single" w:sz="4" w:space="0" w:color="auto"/>
              <w:right w:val="single" w:sz="4" w:space="0" w:color="auto"/>
            </w:tcBorders>
          </w:tcPr>
          <w:p w14:paraId="1EA87356" w14:textId="4127B4D6" w:rsidR="00847467" w:rsidRPr="00934C37" w:rsidRDefault="00847467" w:rsidP="00847467">
            <w:pPr>
              <w:spacing w:after="160" w:line="259" w:lineRule="auto"/>
              <w:jc w:val="both"/>
              <w:rPr>
                <w:rFonts w:cstheme="minorHAnsi"/>
                <w:color w:val="7030A0"/>
                <w:sz w:val="20"/>
                <w:szCs w:val="20"/>
              </w:rPr>
            </w:pPr>
            <w:r w:rsidRPr="00942755">
              <w:rPr>
                <w:sz w:val="20"/>
                <w:szCs w:val="20"/>
              </w:rPr>
              <w:t>Successful implementation of the project in all aspects</w:t>
            </w:r>
          </w:p>
        </w:tc>
        <w:tc>
          <w:tcPr>
            <w:tcW w:w="0" w:type="auto"/>
            <w:tcBorders>
              <w:top w:val="single" w:sz="4" w:space="0" w:color="auto"/>
              <w:left w:val="single" w:sz="4" w:space="0" w:color="auto"/>
              <w:bottom w:val="single" w:sz="4" w:space="0" w:color="auto"/>
              <w:right w:val="single" w:sz="4" w:space="0" w:color="auto"/>
            </w:tcBorders>
            <w:shd w:val="clear" w:color="auto" w:fill="FAE4D8"/>
          </w:tcPr>
          <w:p w14:paraId="3F5D7C5D" w14:textId="2E006B51" w:rsidR="00847467" w:rsidRPr="00C035AD" w:rsidRDefault="009E38DD" w:rsidP="00847467">
            <w:pPr>
              <w:spacing w:after="160" w:line="259" w:lineRule="auto"/>
              <w:rPr>
                <w:rFonts w:cstheme="minorHAnsi"/>
                <w:b/>
                <w:bCs/>
                <w:sz w:val="20"/>
                <w:szCs w:val="20"/>
              </w:rPr>
            </w:pPr>
            <w:r>
              <w:rPr>
                <w:rFonts w:cstheme="minorHAnsi"/>
                <w:b/>
                <w:bCs/>
                <w:sz w:val="20"/>
                <w:szCs w:val="20"/>
              </w:rPr>
              <w:t>High</w:t>
            </w:r>
          </w:p>
        </w:tc>
        <w:tc>
          <w:tcPr>
            <w:tcW w:w="0" w:type="auto"/>
            <w:tcBorders>
              <w:top w:val="single" w:sz="4" w:space="0" w:color="auto"/>
              <w:left w:val="single" w:sz="4" w:space="0" w:color="auto"/>
              <w:bottom w:val="single" w:sz="4" w:space="0" w:color="auto"/>
              <w:right w:val="single" w:sz="4" w:space="0" w:color="auto"/>
            </w:tcBorders>
            <w:shd w:val="clear" w:color="auto" w:fill="FDF3D5"/>
          </w:tcPr>
          <w:p w14:paraId="0078D8A0" w14:textId="1E57E36B" w:rsidR="00847467" w:rsidRPr="00C035AD" w:rsidRDefault="009E38DD" w:rsidP="00847467">
            <w:pPr>
              <w:spacing w:after="160" w:line="259" w:lineRule="auto"/>
              <w:rPr>
                <w:rFonts w:cstheme="minorHAnsi"/>
                <w:b/>
                <w:bCs/>
                <w:sz w:val="20"/>
                <w:szCs w:val="20"/>
              </w:rPr>
            </w:pPr>
            <w:r>
              <w:rPr>
                <w:rFonts w:cstheme="minorHAnsi"/>
                <w:b/>
                <w:bCs/>
                <w:sz w:val="20"/>
                <w:szCs w:val="20"/>
              </w:rPr>
              <w:t>Medium</w:t>
            </w:r>
          </w:p>
        </w:tc>
      </w:tr>
      <w:tr w:rsidR="00847467" w:rsidRPr="00934C37" w14:paraId="2CC18560" w14:textId="77777777" w:rsidTr="001E6E1B">
        <w:trPr>
          <w:cantSplit/>
        </w:trPr>
        <w:tc>
          <w:tcPr>
            <w:tcW w:w="2445" w:type="dxa"/>
            <w:vMerge/>
            <w:tcBorders>
              <w:left w:val="single" w:sz="4" w:space="0" w:color="auto"/>
              <w:bottom w:val="single" w:sz="4" w:space="0" w:color="auto"/>
              <w:right w:val="single" w:sz="4" w:space="0" w:color="auto"/>
            </w:tcBorders>
          </w:tcPr>
          <w:p w14:paraId="06F12BF5" w14:textId="77777777" w:rsidR="00847467" w:rsidRPr="00934C37" w:rsidRDefault="00847467" w:rsidP="00847467">
            <w:pPr>
              <w:spacing w:after="160" w:line="259" w:lineRule="auto"/>
              <w:jc w:val="both"/>
              <w:rPr>
                <w:rFonts w:cstheme="minorHAnsi"/>
                <w:color w:val="7030A0"/>
                <w:sz w:val="20"/>
                <w:szCs w:val="20"/>
              </w:rPr>
            </w:pPr>
          </w:p>
        </w:tc>
        <w:tc>
          <w:tcPr>
            <w:tcW w:w="2795" w:type="dxa"/>
            <w:tcBorders>
              <w:top w:val="single" w:sz="4" w:space="0" w:color="auto"/>
              <w:left w:val="single" w:sz="4" w:space="0" w:color="auto"/>
              <w:bottom w:val="single" w:sz="4" w:space="0" w:color="auto"/>
              <w:right w:val="single" w:sz="4" w:space="0" w:color="auto"/>
            </w:tcBorders>
            <w:shd w:val="clear" w:color="auto" w:fill="FDF3D5"/>
          </w:tcPr>
          <w:p w14:paraId="6D300F9F" w14:textId="5364B0C5" w:rsidR="00847467" w:rsidRPr="00934C37" w:rsidRDefault="00847467" w:rsidP="00847467">
            <w:pPr>
              <w:spacing w:after="160" w:line="259" w:lineRule="auto"/>
              <w:jc w:val="both"/>
              <w:rPr>
                <w:rFonts w:cstheme="minorHAnsi"/>
                <w:color w:val="7030A0"/>
                <w:sz w:val="20"/>
                <w:szCs w:val="20"/>
              </w:rPr>
            </w:pPr>
            <w:r w:rsidRPr="00942755">
              <w:rPr>
                <w:sz w:val="20"/>
                <w:szCs w:val="20"/>
              </w:rPr>
              <w:t>Taxes and Expenditures</w:t>
            </w:r>
          </w:p>
        </w:tc>
        <w:tc>
          <w:tcPr>
            <w:tcW w:w="0" w:type="auto"/>
            <w:tcBorders>
              <w:top w:val="single" w:sz="4" w:space="0" w:color="auto"/>
              <w:left w:val="single" w:sz="4" w:space="0" w:color="auto"/>
              <w:bottom w:val="single" w:sz="4" w:space="0" w:color="auto"/>
              <w:right w:val="single" w:sz="4" w:space="0" w:color="auto"/>
            </w:tcBorders>
          </w:tcPr>
          <w:p w14:paraId="67D43AC0" w14:textId="2B514EF1" w:rsidR="00847467" w:rsidRPr="00934C37" w:rsidRDefault="00847467" w:rsidP="00847467">
            <w:pPr>
              <w:spacing w:after="160" w:line="259" w:lineRule="auto"/>
              <w:jc w:val="both"/>
              <w:rPr>
                <w:rFonts w:cstheme="minorHAnsi"/>
                <w:color w:val="7030A0"/>
                <w:sz w:val="20"/>
                <w:szCs w:val="20"/>
              </w:rPr>
            </w:pPr>
            <w:r w:rsidRPr="00942755">
              <w:rPr>
                <w:sz w:val="20"/>
                <w:szCs w:val="20"/>
              </w:rPr>
              <w:t>Clearer picture of tax money spendings</w:t>
            </w:r>
          </w:p>
        </w:tc>
        <w:tc>
          <w:tcPr>
            <w:tcW w:w="0" w:type="auto"/>
            <w:tcBorders>
              <w:top w:val="single" w:sz="4" w:space="0" w:color="auto"/>
              <w:left w:val="single" w:sz="4" w:space="0" w:color="auto"/>
              <w:bottom w:val="single" w:sz="4" w:space="0" w:color="auto"/>
              <w:right w:val="single" w:sz="4" w:space="0" w:color="auto"/>
            </w:tcBorders>
            <w:shd w:val="clear" w:color="auto" w:fill="FAE4D8"/>
          </w:tcPr>
          <w:p w14:paraId="53DEB87B" w14:textId="6605FEC9" w:rsidR="00847467" w:rsidRPr="00C035AD" w:rsidRDefault="009E38DD" w:rsidP="00847467">
            <w:pPr>
              <w:spacing w:after="160" w:line="259" w:lineRule="auto"/>
              <w:rPr>
                <w:rFonts w:cstheme="minorHAnsi"/>
                <w:b/>
                <w:bCs/>
                <w:sz w:val="20"/>
                <w:szCs w:val="20"/>
              </w:rPr>
            </w:pPr>
            <w:r>
              <w:rPr>
                <w:rFonts w:cstheme="minorHAnsi"/>
                <w:b/>
                <w:bCs/>
                <w:sz w:val="20"/>
                <w:szCs w:val="20"/>
              </w:rPr>
              <w:t>High</w:t>
            </w:r>
          </w:p>
        </w:tc>
        <w:tc>
          <w:tcPr>
            <w:tcW w:w="0" w:type="auto"/>
            <w:tcBorders>
              <w:top w:val="single" w:sz="4" w:space="0" w:color="auto"/>
              <w:left w:val="single" w:sz="4" w:space="0" w:color="auto"/>
              <w:bottom w:val="single" w:sz="4" w:space="0" w:color="auto"/>
              <w:right w:val="single" w:sz="4" w:space="0" w:color="auto"/>
            </w:tcBorders>
            <w:shd w:val="clear" w:color="auto" w:fill="FDF3D5"/>
          </w:tcPr>
          <w:p w14:paraId="225833A2" w14:textId="2CBC3BAA" w:rsidR="00847467" w:rsidRPr="00C035AD" w:rsidRDefault="009E38DD" w:rsidP="00847467">
            <w:pPr>
              <w:spacing w:after="160" w:line="259" w:lineRule="auto"/>
              <w:rPr>
                <w:rFonts w:cstheme="minorHAnsi"/>
                <w:b/>
                <w:bCs/>
                <w:sz w:val="20"/>
                <w:szCs w:val="20"/>
              </w:rPr>
            </w:pPr>
            <w:r>
              <w:rPr>
                <w:rFonts w:cstheme="minorHAnsi"/>
                <w:b/>
                <w:bCs/>
                <w:sz w:val="20"/>
                <w:szCs w:val="20"/>
              </w:rPr>
              <w:t>Medium</w:t>
            </w:r>
          </w:p>
        </w:tc>
      </w:tr>
      <w:tr w:rsidR="00847467" w:rsidRPr="00934C37" w14:paraId="69503FDE" w14:textId="77777777" w:rsidTr="001E6E1B">
        <w:trPr>
          <w:cantSplit/>
        </w:trPr>
        <w:tc>
          <w:tcPr>
            <w:tcW w:w="2445" w:type="dxa"/>
            <w:vMerge w:val="restart"/>
            <w:tcBorders>
              <w:top w:val="single" w:sz="4" w:space="0" w:color="auto"/>
              <w:left w:val="single" w:sz="4" w:space="0" w:color="auto"/>
              <w:right w:val="single" w:sz="4" w:space="0" w:color="auto"/>
            </w:tcBorders>
          </w:tcPr>
          <w:p w14:paraId="4D4CAF75" w14:textId="3E528AA5" w:rsidR="00847467" w:rsidRPr="00934C37" w:rsidRDefault="00847467" w:rsidP="00847467">
            <w:pPr>
              <w:spacing w:after="160" w:line="259" w:lineRule="auto"/>
              <w:jc w:val="both"/>
              <w:rPr>
                <w:rFonts w:cstheme="minorHAnsi"/>
                <w:color w:val="7030A0"/>
                <w:sz w:val="20"/>
                <w:szCs w:val="20"/>
              </w:rPr>
            </w:pPr>
            <w:r w:rsidRPr="00942755">
              <w:rPr>
                <w:b/>
                <w:bCs/>
                <w:sz w:val="20"/>
                <w:szCs w:val="20"/>
              </w:rPr>
              <w:t>Private Sector Companies</w:t>
            </w:r>
          </w:p>
        </w:tc>
        <w:tc>
          <w:tcPr>
            <w:tcW w:w="2795" w:type="dxa"/>
            <w:tcBorders>
              <w:top w:val="single" w:sz="4" w:space="0" w:color="auto"/>
              <w:left w:val="single" w:sz="4" w:space="0" w:color="auto"/>
              <w:bottom w:val="single" w:sz="4" w:space="0" w:color="auto"/>
              <w:right w:val="single" w:sz="4" w:space="0" w:color="auto"/>
            </w:tcBorders>
            <w:shd w:val="clear" w:color="auto" w:fill="FDF3D5"/>
          </w:tcPr>
          <w:p w14:paraId="11F3E96F" w14:textId="077BECF0" w:rsidR="00847467" w:rsidRPr="00934C37" w:rsidRDefault="00847467" w:rsidP="00847467">
            <w:pPr>
              <w:spacing w:after="160" w:line="259" w:lineRule="auto"/>
              <w:jc w:val="both"/>
              <w:rPr>
                <w:rFonts w:cstheme="minorHAnsi"/>
                <w:color w:val="7030A0"/>
                <w:sz w:val="20"/>
                <w:szCs w:val="20"/>
              </w:rPr>
            </w:pPr>
            <w:r w:rsidRPr="00942755">
              <w:rPr>
                <w:sz w:val="20"/>
                <w:szCs w:val="20"/>
              </w:rPr>
              <w:t>Consultancy &amp; Advisory</w:t>
            </w:r>
          </w:p>
        </w:tc>
        <w:tc>
          <w:tcPr>
            <w:tcW w:w="0" w:type="auto"/>
            <w:tcBorders>
              <w:top w:val="single" w:sz="4" w:space="0" w:color="auto"/>
              <w:left w:val="single" w:sz="4" w:space="0" w:color="auto"/>
              <w:bottom w:val="single" w:sz="4" w:space="0" w:color="auto"/>
              <w:right w:val="single" w:sz="4" w:space="0" w:color="auto"/>
            </w:tcBorders>
          </w:tcPr>
          <w:p w14:paraId="554EF734" w14:textId="15C2371E" w:rsidR="00847467" w:rsidRPr="00934C37" w:rsidRDefault="00973E7C" w:rsidP="00847467">
            <w:pPr>
              <w:spacing w:after="160" w:line="259" w:lineRule="auto"/>
              <w:jc w:val="both"/>
              <w:rPr>
                <w:rFonts w:cstheme="minorHAnsi"/>
                <w:color w:val="7030A0"/>
                <w:sz w:val="20"/>
                <w:szCs w:val="20"/>
              </w:rPr>
            </w:pPr>
            <w:r w:rsidRPr="00942755">
              <w:rPr>
                <w:sz w:val="20"/>
                <w:szCs w:val="20"/>
              </w:rPr>
              <w:t>Successful delivery of services and outputs to the Project</w:t>
            </w:r>
            <w:r>
              <w:rPr>
                <w:sz w:val="20"/>
                <w:szCs w:val="20"/>
              </w:rPr>
              <w:t xml:space="preserve"> and to other non-project related work</w:t>
            </w:r>
          </w:p>
        </w:tc>
        <w:tc>
          <w:tcPr>
            <w:tcW w:w="0" w:type="auto"/>
            <w:tcBorders>
              <w:top w:val="single" w:sz="4" w:space="0" w:color="auto"/>
              <w:left w:val="single" w:sz="4" w:space="0" w:color="auto"/>
              <w:bottom w:val="single" w:sz="4" w:space="0" w:color="auto"/>
              <w:right w:val="single" w:sz="4" w:space="0" w:color="auto"/>
            </w:tcBorders>
            <w:shd w:val="clear" w:color="auto" w:fill="FAE4D8"/>
          </w:tcPr>
          <w:p w14:paraId="516E625A" w14:textId="0F0C55B7" w:rsidR="00847467" w:rsidRPr="00C035AD" w:rsidRDefault="009E38DD" w:rsidP="00847467">
            <w:pPr>
              <w:spacing w:after="160" w:line="259" w:lineRule="auto"/>
              <w:rPr>
                <w:rFonts w:cstheme="minorHAnsi"/>
                <w:b/>
                <w:bCs/>
                <w:sz w:val="20"/>
                <w:szCs w:val="20"/>
              </w:rPr>
            </w:pPr>
            <w:r>
              <w:rPr>
                <w:rFonts w:cstheme="minorHAnsi"/>
                <w:b/>
                <w:bCs/>
                <w:sz w:val="20"/>
                <w:szCs w:val="20"/>
              </w:rPr>
              <w:t>High</w:t>
            </w:r>
          </w:p>
        </w:tc>
        <w:tc>
          <w:tcPr>
            <w:tcW w:w="0" w:type="auto"/>
            <w:tcBorders>
              <w:top w:val="single" w:sz="4" w:space="0" w:color="auto"/>
              <w:left w:val="single" w:sz="4" w:space="0" w:color="auto"/>
              <w:bottom w:val="single" w:sz="4" w:space="0" w:color="auto"/>
              <w:right w:val="single" w:sz="4" w:space="0" w:color="auto"/>
            </w:tcBorders>
            <w:shd w:val="clear" w:color="auto" w:fill="FDF3D5"/>
          </w:tcPr>
          <w:p w14:paraId="12BFF615" w14:textId="77A0F0C1" w:rsidR="00847467" w:rsidRPr="00C035AD" w:rsidRDefault="009E38DD" w:rsidP="00847467">
            <w:pPr>
              <w:spacing w:after="160" w:line="259" w:lineRule="auto"/>
              <w:rPr>
                <w:rFonts w:cstheme="minorHAnsi"/>
                <w:b/>
                <w:bCs/>
                <w:sz w:val="20"/>
                <w:szCs w:val="20"/>
              </w:rPr>
            </w:pPr>
            <w:r>
              <w:rPr>
                <w:rFonts w:cstheme="minorHAnsi"/>
                <w:b/>
                <w:bCs/>
                <w:sz w:val="20"/>
                <w:szCs w:val="20"/>
              </w:rPr>
              <w:t>Medium</w:t>
            </w:r>
          </w:p>
        </w:tc>
      </w:tr>
      <w:tr w:rsidR="00847467" w:rsidRPr="00934C37" w14:paraId="7EF5C55F" w14:textId="77777777" w:rsidTr="001E6E1B">
        <w:trPr>
          <w:cantSplit/>
        </w:trPr>
        <w:tc>
          <w:tcPr>
            <w:tcW w:w="2445" w:type="dxa"/>
            <w:vMerge/>
            <w:tcBorders>
              <w:left w:val="single" w:sz="4" w:space="0" w:color="auto"/>
              <w:right w:val="single" w:sz="4" w:space="0" w:color="auto"/>
            </w:tcBorders>
          </w:tcPr>
          <w:p w14:paraId="44A43E70" w14:textId="6C00EBA8" w:rsidR="00847467" w:rsidRPr="00942755" w:rsidRDefault="00847467" w:rsidP="00847467">
            <w:pPr>
              <w:spacing w:after="160" w:line="259" w:lineRule="auto"/>
              <w:jc w:val="both"/>
              <w:rPr>
                <w:b/>
                <w:bCs/>
                <w:sz w:val="20"/>
                <w:szCs w:val="20"/>
              </w:rPr>
            </w:pPr>
          </w:p>
        </w:tc>
        <w:tc>
          <w:tcPr>
            <w:tcW w:w="2795" w:type="dxa"/>
            <w:tcBorders>
              <w:top w:val="single" w:sz="4" w:space="0" w:color="auto"/>
              <w:left w:val="single" w:sz="4" w:space="0" w:color="auto"/>
              <w:bottom w:val="single" w:sz="4" w:space="0" w:color="auto"/>
              <w:right w:val="single" w:sz="4" w:space="0" w:color="auto"/>
            </w:tcBorders>
            <w:shd w:val="clear" w:color="auto" w:fill="E7F4DD"/>
          </w:tcPr>
          <w:p w14:paraId="6BFC1963" w14:textId="383D6850" w:rsidR="00847467" w:rsidRPr="00934C37" w:rsidRDefault="00847467" w:rsidP="00847467">
            <w:pPr>
              <w:spacing w:after="160" w:line="259" w:lineRule="auto"/>
              <w:jc w:val="both"/>
              <w:rPr>
                <w:rFonts w:cstheme="minorHAnsi"/>
                <w:color w:val="7030A0"/>
                <w:sz w:val="20"/>
                <w:szCs w:val="20"/>
              </w:rPr>
            </w:pPr>
            <w:r w:rsidRPr="00942755">
              <w:rPr>
                <w:sz w:val="20"/>
                <w:szCs w:val="20"/>
              </w:rPr>
              <w:t>Media &amp; communication</w:t>
            </w:r>
          </w:p>
        </w:tc>
        <w:tc>
          <w:tcPr>
            <w:tcW w:w="0" w:type="auto"/>
            <w:tcBorders>
              <w:top w:val="single" w:sz="4" w:space="0" w:color="auto"/>
              <w:left w:val="single" w:sz="4" w:space="0" w:color="auto"/>
              <w:bottom w:val="single" w:sz="4" w:space="0" w:color="auto"/>
              <w:right w:val="single" w:sz="4" w:space="0" w:color="auto"/>
            </w:tcBorders>
          </w:tcPr>
          <w:p w14:paraId="4166EED7" w14:textId="0BE080B5" w:rsidR="00847467" w:rsidRPr="00934C37" w:rsidRDefault="00847467" w:rsidP="00847467">
            <w:pPr>
              <w:spacing w:after="160" w:line="259" w:lineRule="auto"/>
              <w:jc w:val="both"/>
              <w:rPr>
                <w:rFonts w:cstheme="minorHAnsi"/>
                <w:color w:val="7030A0"/>
                <w:sz w:val="20"/>
                <w:szCs w:val="20"/>
              </w:rPr>
            </w:pPr>
            <w:r w:rsidRPr="00942755">
              <w:rPr>
                <w:sz w:val="20"/>
                <w:szCs w:val="20"/>
              </w:rPr>
              <w:t>Successful delivery of services and outputs to the Project</w:t>
            </w:r>
          </w:p>
        </w:tc>
        <w:tc>
          <w:tcPr>
            <w:tcW w:w="0" w:type="auto"/>
            <w:tcBorders>
              <w:top w:val="single" w:sz="4" w:space="0" w:color="auto"/>
              <w:left w:val="single" w:sz="4" w:space="0" w:color="auto"/>
              <w:bottom w:val="single" w:sz="4" w:space="0" w:color="auto"/>
              <w:right w:val="single" w:sz="4" w:space="0" w:color="auto"/>
            </w:tcBorders>
            <w:shd w:val="clear" w:color="auto" w:fill="E7F4DD"/>
          </w:tcPr>
          <w:p w14:paraId="24E57BF5" w14:textId="3FC5E3BE" w:rsidR="00847467" w:rsidRPr="00C035AD" w:rsidRDefault="009E38DD" w:rsidP="00847467">
            <w:pPr>
              <w:spacing w:after="160" w:line="259" w:lineRule="auto"/>
              <w:rPr>
                <w:rFonts w:cstheme="minorHAnsi"/>
                <w:b/>
                <w:bCs/>
                <w:sz w:val="20"/>
                <w:szCs w:val="20"/>
              </w:rPr>
            </w:pPr>
            <w:r>
              <w:rPr>
                <w:rFonts w:cstheme="minorHAnsi"/>
                <w:b/>
                <w:bCs/>
                <w:sz w:val="20"/>
                <w:szCs w:val="20"/>
              </w:rPr>
              <w:t>Low</w:t>
            </w:r>
          </w:p>
        </w:tc>
        <w:tc>
          <w:tcPr>
            <w:tcW w:w="0" w:type="auto"/>
            <w:tcBorders>
              <w:top w:val="single" w:sz="4" w:space="0" w:color="auto"/>
              <w:left w:val="single" w:sz="4" w:space="0" w:color="auto"/>
              <w:bottom w:val="single" w:sz="4" w:space="0" w:color="auto"/>
              <w:right w:val="single" w:sz="4" w:space="0" w:color="auto"/>
            </w:tcBorders>
            <w:shd w:val="clear" w:color="auto" w:fill="E7F4DD"/>
          </w:tcPr>
          <w:p w14:paraId="12D13548" w14:textId="15A73883" w:rsidR="00847467" w:rsidRPr="00C035AD" w:rsidRDefault="009E38DD" w:rsidP="00847467">
            <w:pPr>
              <w:spacing w:after="160" w:line="259" w:lineRule="auto"/>
              <w:rPr>
                <w:rFonts w:cstheme="minorHAnsi"/>
                <w:b/>
                <w:bCs/>
                <w:sz w:val="20"/>
                <w:szCs w:val="20"/>
              </w:rPr>
            </w:pPr>
            <w:r>
              <w:rPr>
                <w:rFonts w:cstheme="minorHAnsi"/>
                <w:b/>
                <w:bCs/>
                <w:sz w:val="20"/>
                <w:szCs w:val="20"/>
              </w:rPr>
              <w:t>Low</w:t>
            </w:r>
          </w:p>
        </w:tc>
      </w:tr>
      <w:tr w:rsidR="00847467" w:rsidRPr="00934C37" w14:paraId="0FA03FFD" w14:textId="77777777" w:rsidTr="001E6E1B">
        <w:trPr>
          <w:cantSplit/>
        </w:trPr>
        <w:tc>
          <w:tcPr>
            <w:tcW w:w="2445" w:type="dxa"/>
            <w:vMerge/>
            <w:tcBorders>
              <w:left w:val="single" w:sz="4" w:space="0" w:color="auto"/>
              <w:right w:val="single" w:sz="4" w:space="0" w:color="auto"/>
            </w:tcBorders>
          </w:tcPr>
          <w:p w14:paraId="07BBB3A2" w14:textId="7A5D850A" w:rsidR="00847467" w:rsidRPr="00942755" w:rsidRDefault="00847467" w:rsidP="00847467">
            <w:pPr>
              <w:spacing w:after="160" w:line="259" w:lineRule="auto"/>
              <w:jc w:val="both"/>
              <w:rPr>
                <w:b/>
                <w:bCs/>
                <w:sz w:val="20"/>
                <w:szCs w:val="20"/>
              </w:rPr>
            </w:pPr>
          </w:p>
        </w:tc>
        <w:tc>
          <w:tcPr>
            <w:tcW w:w="2795" w:type="dxa"/>
            <w:tcBorders>
              <w:top w:val="single" w:sz="4" w:space="0" w:color="auto"/>
              <w:left w:val="single" w:sz="4" w:space="0" w:color="auto"/>
              <w:bottom w:val="single" w:sz="4" w:space="0" w:color="auto"/>
              <w:right w:val="single" w:sz="4" w:space="0" w:color="auto"/>
            </w:tcBorders>
            <w:shd w:val="clear" w:color="auto" w:fill="E7F4DD"/>
          </w:tcPr>
          <w:p w14:paraId="46E6F6EA" w14:textId="26D79696" w:rsidR="00847467" w:rsidRPr="00934C37" w:rsidRDefault="00847467" w:rsidP="00847467">
            <w:pPr>
              <w:spacing w:after="160" w:line="259" w:lineRule="auto"/>
              <w:jc w:val="both"/>
              <w:rPr>
                <w:rFonts w:cstheme="minorHAnsi"/>
                <w:color w:val="7030A0"/>
                <w:sz w:val="20"/>
                <w:szCs w:val="20"/>
              </w:rPr>
            </w:pPr>
            <w:r w:rsidRPr="00942755">
              <w:rPr>
                <w:sz w:val="20"/>
                <w:szCs w:val="20"/>
              </w:rPr>
              <w:t>Software development</w:t>
            </w:r>
          </w:p>
        </w:tc>
        <w:tc>
          <w:tcPr>
            <w:tcW w:w="0" w:type="auto"/>
            <w:tcBorders>
              <w:top w:val="single" w:sz="4" w:space="0" w:color="auto"/>
              <w:left w:val="single" w:sz="4" w:space="0" w:color="auto"/>
              <w:bottom w:val="single" w:sz="4" w:space="0" w:color="auto"/>
              <w:right w:val="single" w:sz="4" w:space="0" w:color="auto"/>
            </w:tcBorders>
          </w:tcPr>
          <w:p w14:paraId="259B372A" w14:textId="3EB65CAC" w:rsidR="00847467" w:rsidRPr="00934C37" w:rsidRDefault="00847467" w:rsidP="00847467">
            <w:pPr>
              <w:spacing w:after="160" w:line="259" w:lineRule="auto"/>
              <w:jc w:val="both"/>
              <w:rPr>
                <w:rFonts w:cstheme="minorHAnsi"/>
                <w:color w:val="7030A0"/>
                <w:sz w:val="20"/>
                <w:szCs w:val="20"/>
              </w:rPr>
            </w:pPr>
            <w:r w:rsidRPr="00942755">
              <w:rPr>
                <w:sz w:val="20"/>
                <w:szCs w:val="20"/>
              </w:rPr>
              <w:t>Successful delivery of services and outputs to the Project</w:t>
            </w:r>
          </w:p>
        </w:tc>
        <w:tc>
          <w:tcPr>
            <w:tcW w:w="0" w:type="auto"/>
            <w:tcBorders>
              <w:top w:val="single" w:sz="4" w:space="0" w:color="auto"/>
              <w:left w:val="single" w:sz="4" w:space="0" w:color="auto"/>
              <w:bottom w:val="single" w:sz="4" w:space="0" w:color="auto"/>
              <w:right w:val="single" w:sz="4" w:space="0" w:color="auto"/>
            </w:tcBorders>
            <w:shd w:val="clear" w:color="auto" w:fill="E7F4DD"/>
          </w:tcPr>
          <w:p w14:paraId="4EA01D06" w14:textId="06E3F51C" w:rsidR="00847467" w:rsidRPr="00C035AD" w:rsidRDefault="00A101CD" w:rsidP="00847467">
            <w:pPr>
              <w:spacing w:after="160" w:line="259" w:lineRule="auto"/>
              <w:rPr>
                <w:rFonts w:cstheme="minorHAnsi"/>
                <w:b/>
                <w:bCs/>
                <w:sz w:val="20"/>
                <w:szCs w:val="20"/>
              </w:rPr>
            </w:pPr>
            <w:r>
              <w:rPr>
                <w:rFonts w:cstheme="minorHAnsi"/>
                <w:b/>
                <w:bCs/>
                <w:sz w:val="20"/>
                <w:szCs w:val="20"/>
              </w:rPr>
              <w:t>Low</w:t>
            </w:r>
          </w:p>
        </w:tc>
        <w:tc>
          <w:tcPr>
            <w:tcW w:w="0" w:type="auto"/>
            <w:tcBorders>
              <w:top w:val="single" w:sz="4" w:space="0" w:color="auto"/>
              <w:left w:val="single" w:sz="4" w:space="0" w:color="auto"/>
              <w:bottom w:val="single" w:sz="4" w:space="0" w:color="auto"/>
              <w:right w:val="single" w:sz="4" w:space="0" w:color="auto"/>
            </w:tcBorders>
            <w:shd w:val="clear" w:color="auto" w:fill="FDF3D5"/>
          </w:tcPr>
          <w:p w14:paraId="6F86560E" w14:textId="639E4230" w:rsidR="00847467" w:rsidRPr="00C035AD" w:rsidRDefault="009E38DD" w:rsidP="00847467">
            <w:pPr>
              <w:spacing w:after="160" w:line="259" w:lineRule="auto"/>
              <w:rPr>
                <w:rFonts w:cstheme="minorHAnsi"/>
                <w:b/>
                <w:bCs/>
                <w:sz w:val="20"/>
                <w:szCs w:val="20"/>
              </w:rPr>
            </w:pPr>
            <w:r>
              <w:rPr>
                <w:rFonts w:cstheme="minorHAnsi"/>
                <w:b/>
                <w:bCs/>
                <w:sz w:val="20"/>
                <w:szCs w:val="20"/>
              </w:rPr>
              <w:t xml:space="preserve">Medium </w:t>
            </w:r>
          </w:p>
        </w:tc>
      </w:tr>
      <w:tr w:rsidR="00847467" w:rsidRPr="00934C37" w14:paraId="53E47445" w14:textId="77777777" w:rsidTr="001E6E1B">
        <w:trPr>
          <w:cantSplit/>
        </w:trPr>
        <w:tc>
          <w:tcPr>
            <w:tcW w:w="2445" w:type="dxa"/>
            <w:vMerge/>
            <w:tcBorders>
              <w:left w:val="single" w:sz="4" w:space="0" w:color="auto"/>
              <w:right w:val="single" w:sz="4" w:space="0" w:color="auto"/>
            </w:tcBorders>
          </w:tcPr>
          <w:p w14:paraId="75502425" w14:textId="70C5B7F5" w:rsidR="00847467" w:rsidRPr="00942755" w:rsidRDefault="00847467" w:rsidP="00847467">
            <w:pPr>
              <w:spacing w:after="160" w:line="259" w:lineRule="auto"/>
              <w:jc w:val="both"/>
              <w:rPr>
                <w:b/>
                <w:bCs/>
                <w:sz w:val="20"/>
                <w:szCs w:val="20"/>
              </w:rPr>
            </w:pPr>
          </w:p>
        </w:tc>
        <w:tc>
          <w:tcPr>
            <w:tcW w:w="2795" w:type="dxa"/>
            <w:tcBorders>
              <w:top w:val="single" w:sz="4" w:space="0" w:color="auto"/>
              <w:left w:val="single" w:sz="4" w:space="0" w:color="auto"/>
              <w:bottom w:val="single" w:sz="4" w:space="0" w:color="auto"/>
              <w:right w:val="single" w:sz="4" w:space="0" w:color="auto"/>
            </w:tcBorders>
            <w:shd w:val="clear" w:color="auto" w:fill="FDF3D5"/>
          </w:tcPr>
          <w:p w14:paraId="1E87A3D8" w14:textId="37B8C3F2" w:rsidR="00847467" w:rsidRPr="00934C37" w:rsidRDefault="00847467" w:rsidP="00847467">
            <w:pPr>
              <w:spacing w:after="160" w:line="259" w:lineRule="auto"/>
              <w:jc w:val="both"/>
              <w:rPr>
                <w:rFonts w:cstheme="minorHAnsi"/>
                <w:color w:val="7030A0"/>
                <w:sz w:val="20"/>
                <w:szCs w:val="20"/>
              </w:rPr>
            </w:pPr>
            <w:r w:rsidRPr="00942755">
              <w:rPr>
                <w:sz w:val="20"/>
                <w:szCs w:val="20"/>
              </w:rPr>
              <w:t>Hardware suppliers</w:t>
            </w:r>
          </w:p>
        </w:tc>
        <w:tc>
          <w:tcPr>
            <w:tcW w:w="0" w:type="auto"/>
            <w:tcBorders>
              <w:top w:val="single" w:sz="4" w:space="0" w:color="auto"/>
              <w:left w:val="single" w:sz="4" w:space="0" w:color="auto"/>
              <w:bottom w:val="single" w:sz="4" w:space="0" w:color="auto"/>
              <w:right w:val="single" w:sz="4" w:space="0" w:color="auto"/>
            </w:tcBorders>
          </w:tcPr>
          <w:p w14:paraId="54A54772" w14:textId="750DFFCF" w:rsidR="00847467" w:rsidRPr="00934C37" w:rsidRDefault="00847467" w:rsidP="00847467">
            <w:pPr>
              <w:spacing w:after="160" w:line="259" w:lineRule="auto"/>
              <w:jc w:val="both"/>
              <w:rPr>
                <w:rFonts w:cstheme="minorHAnsi"/>
                <w:color w:val="7030A0"/>
                <w:sz w:val="20"/>
                <w:szCs w:val="20"/>
              </w:rPr>
            </w:pPr>
            <w:r w:rsidRPr="00942755">
              <w:rPr>
                <w:sz w:val="20"/>
                <w:szCs w:val="20"/>
              </w:rPr>
              <w:t>Successful delivery of equipment to the Project</w:t>
            </w:r>
          </w:p>
        </w:tc>
        <w:tc>
          <w:tcPr>
            <w:tcW w:w="0" w:type="auto"/>
            <w:tcBorders>
              <w:top w:val="single" w:sz="4" w:space="0" w:color="auto"/>
              <w:left w:val="single" w:sz="4" w:space="0" w:color="auto"/>
              <w:bottom w:val="single" w:sz="4" w:space="0" w:color="auto"/>
              <w:right w:val="single" w:sz="4" w:space="0" w:color="auto"/>
            </w:tcBorders>
            <w:shd w:val="clear" w:color="auto" w:fill="FDF3D5"/>
          </w:tcPr>
          <w:p w14:paraId="63B2C02C" w14:textId="2ACC7F3E" w:rsidR="00847467" w:rsidRPr="00C035AD" w:rsidRDefault="001A382E" w:rsidP="00847467">
            <w:pPr>
              <w:spacing w:after="160" w:line="259" w:lineRule="auto"/>
              <w:rPr>
                <w:rFonts w:cstheme="minorHAnsi"/>
                <w:b/>
                <w:bCs/>
                <w:sz w:val="20"/>
                <w:szCs w:val="20"/>
              </w:rPr>
            </w:pPr>
            <w:r>
              <w:rPr>
                <w:rFonts w:cstheme="minorHAnsi"/>
                <w:b/>
                <w:bCs/>
                <w:sz w:val="20"/>
                <w:szCs w:val="20"/>
              </w:rPr>
              <w:t>Medium</w:t>
            </w:r>
          </w:p>
        </w:tc>
        <w:tc>
          <w:tcPr>
            <w:tcW w:w="0" w:type="auto"/>
            <w:tcBorders>
              <w:top w:val="single" w:sz="4" w:space="0" w:color="auto"/>
              <w:left w:val="single" w:sz="4" w:space="0" w:color="auto"/>
              <w:bottom w:val="single" w:sz="4" w:space="0" w:color="auto"/>
              <w:right w:val="single" w:sz="4" w:space="0" w:color="auto"/>
            </w:tcBorders>
            <w:shd w:val="clear" w:color="auto" w:fill="E7F4DD"/>
          </w:tcPr>
          <w:p w14:paraId="5B833711" w14:textId="646A31B3" w:rsidR="00847467" w:rsidRPr="00C035AD" w:rsidRDefault="009E38DD" w:rsidP="00847467">
            <w:pPr>
              <w:spacing w:after="160" w:line="259" w:lineRule="auto"/>
              <w:rPr>
                <w:rFonts w:cstheme="minorHAnsi"/>
                <w:b/>
                <w:bCs/>
                <w:sz w:val="20"/>
                <w:szCs w:val="20"/>
              </w:rPr>
            </w:pPr>
            <w:r>
              <w:rPr>
                <w:rFonts w:cstheme="minorHAnsi"/>
                <w:b/>
                <w:bCs/>
                <w:sz w:val="20"/>
                <w:szCs w:val="20"/>
              </w:rPr>
              <w:t>Low</w:t>
            </w:r>
          </w:p>
        </w:tc>
      </w:tr>
      <w:tr w:rsidR="00847467" w:rsidRPr="00934C37" w14:paraId="23818A7D" w14:textId="77777777" w:rsidTr="001E6E1B">
        <w:trPr>
          <w:cantSplit/>
        </w:trPr>
        <w:tc>
          <w:tcPr>
            <w:tcW w:w="2445" w:type="dxa"/>
            <w:vMerge/>
            <w:tcBorders>
              <w:left w:val="single" w:sz="4" w:space="0" w:color="auto"/>
              <w:right w:val="single" w:sz="4" w:space="0" w:color="auto"/>
            </w:tcBorders>
          </w:tcPr>
          <w:p w14:paraId="050EA727" w14:textId="6C2F1E6C" w:rsidR="00847467" w:rsidRPr="00942755" w:rsidRDefault="00847467" w:rsidP="00847467">
            <w:pPr>
              <w:spacing w:after="160" w:line="259" w:lineRule="auto"/>
              <w:jc w:val="both"/>
              <w:rPr>
                <w:b/>
                <w:bCs/>
                <w:sz w:val="20"/>
                <w:szCs w:val="20"/>
              </w:rPr>
            </w:pPr>
          </w:p>
        </w:tc>
        <w:tc>
          <w:tcPr>
            <w:tcW w:w="2795" w:type="dxa"/>
            <w:tcBorders>
              <w:top w:val="single" w:sz="4" w:space="0" w:color="auto"/>
              <w:left w:val="single" w:sz="4" w:space="0" w:color="auto"/>
              <w:bottom w:val="single" w:sz="4" w:space="0" w:color="auto"/>
              <w:right w:val="single" w:sz="4" w:space="0" w:color="auto"/>
            </w:tcBorders>
            <w:shd w:val="clear" w:color="auto" w:fill="FDF3D5"/>
          </w:tcPr>
          <w:p w14:paraId="1E2F2603" w14:textId="4641F162" w:rsidR="00847467" w:rsidRPr="00934C37" w:rsidRDefault="00847467" w:rsidP="00847467">
            <w:pPr>
              <w:spacing w:after="160" w:line="259" w:lineRule="auto"/>
              <w:jc w:val="both"/>
              <w:rPr>
                <w:rFonts w:cstheme="minorHAnsi"/>
                <w:color w:val="7030A0"/>
                <w:sz w:val="20"/>
                <w:szCs w:val="20"/>
              </w:rPr>
            </w:pPr>
            <w:r w:rsidRPr="00942755">
              <w:rPr>
                <w:sz w:val="20"/>
                <w:szCs w:val="20"/>
              </w:rPr>
              <w:t>Accountants and Bookkeepers companies</w:t>
            </w:r>
          </w:p>
        </w:tc>
        <w:tc>
          <w:tcPr>
            <w:tcW w:w="0" w:type="auto"/>
            <w:tcBorders>
              <w:top w:val="single" w:sz="4" w:space="0" w:color="auto"/>
              <w:left w:val="single" w:sz="4" w:space="0" w:color="auto"/>
              <w:bottom w:val="single" w:sz="4" w:space="0" w:color="auto"/>
              <w:right w:val="single" w:sz="4" w:space="0" w:color="auto"/>
            </w:tcBorders>
          </w:tcPr>
          <w:p w14:paraId="11D20654" w14:textId="351B936C" w:rsidR="00847467" w:rsidRPr="00934C37" w:rsidRDefault="00847467" w:rsidP="00847467">
            <w:pPr>
              <w:spacing w:after="160" w:line="259" w:lineRule="auto"/>
              <w:jc w:val="both"/>
              <w:rPr>
                <w:rFonts w:cstheme="minorHAnsi"/>
                <w:color w:val="7030A0"/>
                <w:sz w:val="20"/>
                <w:szCs w:val="20"/>
              </w:rPr>
            </w:pPr>
            <w:r w:rsidRPr="00942755">
              <w:rPr>
                <w:sz w:val="20"/>
                <w:szCs w:val="20"/>
              </w:rPr>
              <w:t xml:space="preserve">Better understanding of uncertainties in their work related to taxes </w:t>
            </w:r>
          </w:p>
        </w:tc>
        <w:tc>
          <w:tcPr>
            <w:tcW w:w="0" w:type="auto"/>
            <w:tcBorders>
              <w:top w:val="single" w:sz="4" w:space="0" w:color="auto"/>
              <w:left w:val="single" w:sz="4" w:space="0" w:color="auto"/>
              <w:bottom w:val="single" w:sz="4" w:space="0" w:color="auto"/>
              <w:right w:val="single" w:sz="4" w:space="0" w:color="auto"/>
            </w:tcBorders>
            <w:shd w:val="clear" w:color="auto" w:fill="FAE4D8"/>
          </w:tcPr>
          <w:p w14:paraId="414971B3" w14:textId="04304282" w:rsidR="00847467" w:rsidRPr="00C035AD" w:rsidRDefault="009E38DD" w:rsidP="00847467">
            <w:pPr>
              <w:spacing w:after="160" w:line="259" w:lineRule="auto"/>
              <w:rPr>
                <w:rFonts w:cstheme="minorHAnsi"/>
                <w:b/>
                <w:bCs/>
                <w:sz w:val="20"/>
                <w:szCs w:val="20"/>
              </w:rPr>
            </w:pPr>
            <w:r>
              <w:rPr>
                <w:rFonts w:cstheme="minorHAnsi"/>
                <w:b/>
                <w:bCs/>
                <w:sz w:val="20"/>
                <w:szCs w:val="20"/>
              </w:rPr>
              <w:t>High</w:t>
            </w:r>
          </w:p>
        </w:tc>
        <w:tc>
          <w:tcPr>
            <w:tcW w:w="0" w:type="auto"/>
            <w:tcBorders>
              <w:top w:val="single" w:sz="4" w:space="0" w:color="auto"/>
              <w:left w:val="single" w:sz="4" w:space="0" w:color="auto"/>
              <w:bottom w:val="single" w:sz="4" w:space="0" w:color="auto"/>
              <w:right w:val="single" w:sz="4" w:space="0" w:color="auto"/>
            </w:tcBorders>
            <w:shd w:val="clear" w:color="auto" w:fill="E7F4DD"/>
          </w:tcPr>
          <w:p w14:paraId="399BA7CF" w14:textId="2C87101C" w:rsidR="00847467" w:rsidRPr="00C035AD" w:rsidRDefault="009E38DD" w:rsidP="00847467">
            <w:pPr>
              <w:spacing w:after="160" w:line="259" w:lineRule="auto"/>
              <w:rPr>
                <w:rFonts w:cstheme="minorHAnsi"/>
                <w:b/>
                <w:bCs/>
                <w:sz w:val="20"/>
                <w:szCs w:val="20"/>
              </w:rPr>
            </w:pPr>
            <w:r>
              <w:rPr>
                <w:rFonts w:cstheme="minorHAnsi"/>
                <w:b/>
                <w:bCs/>
                <w:sz w:val="20"/>
                <w:szCs w:val="20"/>
              </w:rPr>
              <w:t>Low</w:t>
            </w:r>
          </w:p>
        </w:tc>
      </w:tr>
      <w:tr w:rsidR="00847467" w:rsidRPr="00934C37" w14:paraId="74913F38" w14:textId="77777777" w:rsidTr="001E6E1B">
        <w:trPr>
          <w:cantSplit/>
        </w:trPr>
        <w:tc>
          <w:tcPr>
            <w:tcW w:w="2445" w:type="dxa"/>
            <w:vMerge/>
            <w:tcBorders>
              <w:left w:val="single" w:sz="4" w:space="0" w:color="auto"/>
              <w:bottom w:val="single" w:sz="4" w:space="0" w:color="auto"/>
              <w:right w:val="single" w:sz="4" w:space="0" w:color="auto"/>
            </w:tcBorders>
          </w:tcPr>
          <w:p w14:paraId="0914DD71" w14:textId="66AF0F24" w:rsidR="00847467" w:rsidRPr="00942755" w:rsidRDefault="00847467" w:rsidP="00847467">
            <w:pPr>
              <w:spacing w:after="160" w:line="259" w:lineRule="auto"/>
              <w:jc w:val="both"/>
              <w:rPr>
                <w:b/>
                <w:bCs/>
                <w:sz w:val="20"/>
                <w:szCs w:val="20"/>
              </w:rPr>
            </w:pPr>
          </w:p>
        </w:tc>
        <w:tc>
          <w:tcPr>
            <w:tcW w:w="2795" w:type="dxa"/>
            <w:tcBorders>
              <w:top w:val="single" w:sz="4" w:space="0" w:color="auto"/>
              <w:left w:val="single" w:sz="4" w:space="0" w:color="auto"/>
              <w:bottom w:val="single" w:sz="4" w:space="0" w:color="auto"/>
              <w:right w:val="single" w:sz="4" w:space="0" w:color="auto"/>
            </w:tcBorders>
            <w:shd w:val="clear" w:color="auto" w:fill="E7F4DD"/>
          </w:tcPr>
          <w:p w14:paraId="007FEA55" w14:textId="6AD6079A" w:rsidR="00847467" w:rsidRPr="00934C37" w:rsidRDefault="00847467" w:rsidP="00847467">
            <w:pPr>
              <w:spacing w:after="160" w:line="259" w:lineRule="auto"/>
              <w:jc w:val="both"/>
              <w:rPr>
                <w:rFonts w:cstheme="minorHAnsi"/>
                <w:color w:val="7030A0"/>
                <w:sz w:val="20"/>
                <w:szCs w:val="20"/>
              </w:rPr>
            </w:pPr>
            <w:r w:rsidRPr="00942755">
              <w:rPr>
                <w:sz w:val="20"/>
                <w:szCs w:val="20"/>
              </w:rPr>
              <w:t>Other companies: equipment suppliers and service providers</w:t>
            </w:r>
          </w:p>
        </w:tc>
        <w:tc>
          <w:tcPr>
            <w:tcW w:w="0" w:type="auto"/>
            <w:tcBorders>
              <w:top w:val="single" w:sz="4" w:space="0" w:color="auto"/>
              <w:left w:val="single" w:sz="4" w:space="0" w:color="auto"/>
              <w:bottom w:val="single" w:sz="4" w:space="0" w:color="auto"/>
              <w:right w:val="single" w:sz="4" w:space="0" w:color="auto"/>
            </w:tcBorders>
          </w:tcPr>
          <w:p w14:paraId="464D6DC9" w14:textId="7DF36D5F" w:rsidR="00847467" w:rsidRPr="00934C37" w:rsidRDefault="00847467" w:rsidP="00847467">
            <w:pPr>
              <w:spacing w:after="160" w:line="259" w:lineRule="auto"/>
              <w:jc w:val="both"/>
              <w:rPr>
                <w:rFonts w:cstheme="minorHAnsi"/>
                <w:color w:val="7030A0"/>
                <w:sz w:val="20"/>
                <w:szCs w:val="20"/>
              </w:rPr>
            </w:pPr>
            <w:r w:rsidRPr="00942755">
              <w:rPr>
                <w:sz w:val="20"/>
                <w:szCs w:val="20"/>
              </w:rPr>
              <w:t>Successful delivery of equipment, services and outputs to the Project</w:t>
            </w:r>
          </w:p>
        </w:tc>
        <w:tc>
          <w:tcPr>
            <w:tcW w:w="0" w:type="auto"/>
            <w:tcBorders>
              <w:top w:val="single" w:sz="4" w:space="0" w:color="auto"/>
              <w:left w:val="single" w:sz="4" w:space="0" w:color="auto"/>
              <w:bottom w:val="single" w:sz="4" w:space="0" w:color="auto"/>
              <w:right w:val="single" w:sz="4" w:space="0" w:color="auto"/>
            </w:tcBorders>
            <w:shd w:val="clear" w:color="auto" w:fill="E7F4DD"/>
          </w:tcPr>
          <w:p w14:paraId="2379869F" w14:textId="1DC88A4A" w:rsidR="00847467" w:rsidRPr="00C035AD" w:rsidRDefault="00084885" w:rsidP="00847467">
            <w:pPr>
              <w:spacing w:after="160" w:line="259" w:lineRule="auto"/>
              <w:rPr>
                <w:rFonts w:cstheme="minorHAnsi"/>
                <w:b/>
                <w:bCs/>
                <w:sz w:val="20"/>
                <w:szCs w:val="20"/>
              </w:rPr>
            </w:pPr>
            <w:r>
              <w:rPr>
                <w:rFonts w:cstheme="minorHAnsi"/>
                <w:b/>
                <w:bCs/>
                <w:sz w:val="20"/>
                <w:szCs w:val="20"/>
              </w:rPr>
              <w:t>Low</w:t>
            </w:r>
          </w:p>
        </w:tc>
        <w:tc>
          <w:tcPr>
            <w:tcW w:w="0" w:type="auto"/>
            <w:tcBorders>
              <w:top w:val="single" w:sz="4" w:space="0" w:color="auto"/>
              <w:left w:val="single" w:sz="4" w:space="0" w:color="auto"/>
              <w:bottom w:val="single" w:sz="4" w:space="0" w:color="auto"/>
              <w:right w:val="single" w:sz="4" w:space="0" w:color="auto"/>
            </w:tcBorders>
            <w:shd w:val="clear" w:color="auto" w:fill="E7F4DD"/>
          </w:tcPr>
          <w:p w14:paraId="082E5576" w14:textId="323CE941" w:rsidR="00847467" w:rsidRPr="00C035AD" w:rsidRDefault="009E38DD" w:rsidP="00847467">
            <w:pPr>
              <w:spacing w:after="160" w:line="259" w:lineRule="auto"/>
              <w:rPr>
                <w:rFonts w:cstheme="minorHAnsi"/>
                <w:b/>
                <w:bCs/>
                <w:sz w:val="20"/>
                <w:szCs w:val="20"/>
              </w:rPr>
            </w:pPr>
            <w:r>
              <w:rPr>
                <w:rFonts w:cstheme="minorHAnsi"/>
                <w:b/>
                <w:bCs/>
                <w:sz w:val="20"/>
                <w:szCs w:val="20"/>
              </w:rPr>
              <w:t xml:space="preserve">Low </w:t>
            </w:r>
          </w:p>
        </w:tc>
      </w:tr>
      <w:tr w:rsidR="00847467" w:rsidRPr="00934C37" w14:paraId="1CE5D95C" w14:textId="77777777" w:rsidTr="001E6E1B">
        <w:trPr>
          <w:cantSplit/>
        </w:trPr>
        <w:tc>
          <w:tcPr>
            <w:tcW w:w="2445" w:type="dxa"/>
            <w:tcBorders>
              <w:top w:val="single" w:sz="4" w:space="0" w:color="auto"/>
              <w:left w:val="single" w:sz="4" w:space="0" w:color="auto"/>
              <w:bottom w:val="single" w:sz="4" w:space="0" w:color="auto"/>
              <w:right w:val="single" w:sz="4" w:space="0" w:color="auto"/>
            </w:tcBorders>
          </w:tcPr>
          <w:p w14:paraId="3622515F" w14:textId="4167BE52" w:rsidR="00847467" w:rsidRPr="00942755" w:rsidRDefault="00847467" w:rsidP="00847467">
            <w:pPr>
              <w:spacing w:after="160" w:line="259" w:lineRule="auto"/>
              <w:jc w:val="both"/>
              <w:rPr>
                <w:b/>
                <w:bCs/>
                <w:sz w:val="20"/>
                <w:szCs w:val="20"/>
              </w:rPr>
            </w:pPr>
            <w:r w:rsidRPr="00942755">
              <w:rPr>
                <w:b/>
                <w:bCs/>
                <w:sz w:val="20"/>
                <w:szCs w:val="20"/>
              </w:rPr>
              <w:t>International donors</w:t>
            </w:r>
          </w:p>
        </w:tc>
        <w:tc>
          <w:tcPr>
            <w:tcW w:w="2795" w:type="dxa"/>
            <w:tcBorders>
              <w:top w:val="single" w:sz="4" w:space="0" w:color="auto"/>
              <w:left w:val="single" w:sz="4" w:space="0" w:color="auto"/>
              <w:bottom w:val="single" w:sz="4" w:space="0" w:color="auto"/>
              <w:right w:val="single" w:sz="4" w:space="0" w:color="auto"/>
            </w:tcBorders>
            <w:shd w:val="clear" w:color="auto" w:fill="FDF3D5"/>
          </w:tcPr>
          <w:p w14:paraId="5D987F87" w14:textId="435207A0" w:rsidR="00847467" w:rsidRPr="00A67662" w:rsidRDefault="00847467" w:rsidP="00847467">
            <w:pPr>
              <w:rPr>
                <w:rFonts w:cstheme="minorHAnsi"/>
                <w:color w:val="7030A0"/>
                <w:sz w:val="20"/>
                <w:szCs w:val="20"/>
              </w:rPr>
            </w:pPr>
            <w:r w:rsidRPr="00A67662">
              <w:rPr>
                <w:sz w:val="20"/>
                <w:szCs w:val="20"/>
              </w:rPr>
              <w:t xml:space="preserve">EU, EU-IPA, IMF - FAD, EU-IPA, USAID, OECD, SECO (Switzerland), Ministry of Finance of EU countries: </w:t>
            </w:r>
            <w:r>
              <w:rPr>
                <w:sz w:val="20"/>
                <w:szCs w:val="20"/>
              </w:rPr>
              <w:t>(</w:t>
            </w:r>
            <w:r w:rsidRPr="00A67662">
              <w:rPr>
                <w:sz w:val="20"/>
                <w:szCs w:val="20"/>
              </w:rPr>
              <w:t>Netherlands, Croatia, Bulgaria, Latvia</w:t>
            </w:r>
            <w:r>
              <w:rPr>
                <w:sz w:val="20"/>
                <w:szCs w:val="20"/>
              </w:rPr>
              <w:t xml:space="preserve">, Austria), </w:t>
            </w:r>
            <w:r w:rsidRPr="00A67662">
              <w:rPr>
                <w:sz w:val="20"/>
                <w:szCs w:val="20"/>
              </w:rPr>
              <w:t>Austrian Development Agency,</w:t>
            </w:r>
            <w:r>
              <w:rPr>
                <w:sz w:val="20"/>
                <w:szCs w:val="20"/>
              </w:rPr>
              <w:t xml:space="preserve"> </w:t>
            </w:r>
            <w:r w:rsidRPr="00A67662">
              <w:rPr>
                <w:sz w:val="20"/>
                <w:szCs w:val="20"/>
              </w:rPr>
              <w:t>Agency for European Integration Austria</w:t>
            </w:r>
            <w:r>
              <w:rPr>
                <w:sz w:val="20"/>
                <w:szCs w:val="20"/>
              </w:rPr>
              <w:t xml:space="preserve"> and </w:t>
            </w:r>
            <w:r w:rsidRPr="00A67662">
              <w:rPr>
                <w:sz w:val="20"/>
                <w:szCs w:val="20"/>
              </w:rPr>
              <w:t>Other donors</w:t>
            </w:r>
          </w:p>
        </w:tc>
        <w:tc>
          <w:tcPr>
            <w:tcW w:w="0" w:type="auto"/>
            <w:tcBorders>
              <w:top w:val="single" w:sz="4" w:space="0" w:color="auto"/>
              <w:left w:val="single" w:sz="4" w:space="0" w:color="auto"/>
              <w:bottom w:val="single" w:sz="4" w:space="0" w:color="auto"/>
              <w:right w:val="single" w:sz="4" w:space="0" w:color="auto"/>
            </w:tcBorders>
          </w:tcPr>
          <w:p w14:paraId="3E614BF7" w14:textId="095A807C" w:rsidR="00847467" w:rsidRPr="00934C37" w:rsidRDefault="00847467" w:rsidP="00847467">
            <w:pPr>
              <w:spacing w:after="160" w:line="259" w:lineRule="auto"/>
              <w:jc w:val="both"/>
              <w:rPr>
                <w:rFonts w:cstheme="minorHAnsi"/>
                <w:color w:val="7030A0"/>
                <w:sz w:val="20"/>
                <w:szCs w:val="20"/>
              </w:rPr>
            </w:pPr>
            <w:r w:rsidRPr="00942755">
              <w:rPr>
                <w:sz w:val="20"/>
                <w:szCs w:val="20"/>
              </w:rPr>
              <w:t>Successful implementation of the Project, without interferences, disruptions and conflicts with their ongoing activities within MoF and PRO</w:t>
            </w:r>
          </w:p>
        </w:tc>
        <w:tc>
          <w:tcPr>
            <w:tcW w:w="0" w:type="auto"/>
            <w:tcBorders>
              <w:top w:val="single" w:sz="4" w:space="0" w:color="auto"/>
              <w:left w:val="single" w:sz="4" w:space="0" w:color="auto"/>
              <w:bottom w:val="single" w:sz="4" w:space="0" w:color="auto"/>
              <w:right w:val="single" w:sz="4" w:space="0" w:color="auto"/>
            </w:tcBorders>
            <w:shd w:val="clear" w:color="auto" w:fill="E7F4DD"/>
          </w:tcPr>
          <w:p w14:paraId="35AC081D" w14:textId="0277C560" w:rsidR="00847467" w:rsidRPr="00C035AD" w:rsidRDefault="006C31CB" w:rsidP="00847467">
            <w:pPr>
              <w:spacing w:after="160" w:line="259" w:lineRule="auto"/>
              <w:rPr>
                <w:rFonts w:cstheme="minorHAnsi"/>
                <w:b/>
                <w:bCs/>
                <w:sz w:val="20"/>
                <w:szCs w:val="20"/>
              </w:rPr>
            </w:pPr>
            <w:r>
              <w:rPr>
                <w:rFonts w:cstheme="minorHAnsi"/>
                <w:b/>
                <w:bCs/>
                <w:sz w:val="20"/>
                <w:szCs w:val="20"/>
              </w:rPr>
              <w:t>Low</w:t>
            </w:r>
          </w:p>
        </w:tc>
        <w:tc>
          <w:tcPr>
            <w:tcW w:w="0" w:type="auto"/>
            <w:tcBorders>
              <w:top w:val="single" w:sz="4" w:space="0" w:color="auto"/>
              <w:left w:val="single" w:sz="4" w:space="0" w:color="auto"/>
              <w:bottom w:val="single" w:sz="4" w:space="0" w:color="auto"/>
              <w:right w:val="single" w:sz="4" w:space="0" w:color="auto"/>
            </w:tcBorders>
            <w:shd w:val="clear" w:color="auto" w:fill="FAE4D8"/>
          </w:tcPr>
          <w:p w14:paraId="23C02205" w14:textId="2CA12424" w:rsidR="00847467" w:rsidRPr="00C035AD" w:rsidRDefault="006C31CB" w:rsidP="00847467">
            <w:pPr>
              <w:spacing w:after="160" w:line="259" w:lineRule="auto"/>
              <w:rPr>
                <w:rFonts w:cstheme="minorHAnsi"/>
                <w:b/>
                <w:bCs/>
                <w:sz w:val="20"/>
                <w:szCs w:val="20"/>
              </w:rPr>
            </w:pPr>
            <w:r>
              <w:rPr>
                <w:rFonts w:cstheme="minorHAnsi"/>
                <w:b/>
                <w:bCs/>
                <w:sz w:val="20"/>
                <w:szCs w:val="20"/>
              </w:rPr>
              <w:t>High</w:t>
            </w:r>
          </w:p>
        </w:tc>
      </w:tr>
      <w:tr w:rsidR="00847467" w:rsidRPr="00934C37" w14:paraId="59EA2399" w14:textId="77777777" w:rsidTr="001E6E1B">
        <w:trPr>
          <w:cantSplit/>
        </w:trPr>
        <w:tc>
          <w:tcPr>
            <w:tcW w:w="2445" w:type="dxa"/>
            <w:tcBorders>
              <w:top w:val="single" w:sz="4" w:space="0" w:color="auto"/>
              <w:left w:val="single" w:sz="4" w:space="0" w:color="auto"/>
              <w:bottom w:val="single" w:sz="4" w:space="0" w:color="auto"/>
              <w:right w:val="single" w:sz="4" w:space="0" w:color="auto"/>
            </w:tcBorders>
          </w:tcPr>
          <w:p w14:paraId="54531CA7" w14:textId="35E6DA2B" w:rsidR="00847467" w:rsidRPr="00942755" w:rsidRDefault="00847467" w:rsidP="00847467">
            <w:pPr>
              <w:rPr>
                <w:b/>
                <w:bCs/>
                <w:sz w:val="20"/>
                <w:szCs w:val="20"/>
              </w:rPr>
            </w:pPr>
            <w:r w:rsidRPr="00942755">
              <w:rPr>
                <w:b/>
                <w:bCs/>
                <w:sz w:val="20"/>
                <w:szCs w:val="20"/>
              </w:rPr>
              <w:t>Government of the Republic of North Macedonia with its Ministries and other Agencies /JSCs</w:t>
            </w:r>
            <w:r w:rsidR="00CD6245">
              <w:rPr>
                <w:b/>
                <w:bCs/>
                <w:sz w:val="20"/>
                <w:szCs w:val="20"/>
              </w:rPr>
              <w:t xml:space="preserve"> and ZELS</w:t>
            </w:r>
          </w:p>
        </w:tc>
        <w:tc>
          <w:tcPr>
            <w:tcW w:w="2795" w:type="dxa"/>
            <w:tcBorders>
              <w:top w:val="single" w:sz="4" w:space="0" w:color="auto"/>
              <w:left w:val="single" w:sz="4" w:space="0" w:color="auto"/>
              <w:bottom w:val="single" w:sz="4" w:space="0" w:color="auto"/>
              <w:right w:val="single" w:sz="4" w:space="0" w:color="auto"/>
            </w:tcBorders>
            <w:shd w:val="clear" w:color="auto" w:fill="F8C1BE"/>
          </w:tcPr>
          <w:p w14:paraId="137F02EB" w14:textId="3EA771C7" w:rsidR="00847467" w:rsidRPr="00685885" w:rsidRDefault="00847467" w:rsidP="00847467">
            <w:pPr>
              <w:spacing w:after="160" w:line="259" w:lineRule="auto"/>
              <w:rPr>
                <w:rFonts w:cstheme="minorHAnsi"/>
                <w:color w:val="7030A0"/>
                <w:sz w:val="20"/>
                <w:szCs w:val="20"/>
              </w:rPr>
            </w:pPr>
            <w:r w:rsidRPr="00685885">
              <w:rPr>
                <w:sz w:val="20"/>
                <w:szCs w:val="20"/>
              </w:rPr>
              <w:t>Government of the Republic of North Macedonia with its Ministries and other Agencies /JSCs</w:t>
            </w:r>
            <w:r w:rsidR="00CD6245">
              <w:rPr>
                <w:sz w:val="20"/>
                <w:szCs w:val="20"/>
              </w:rPr>
              <w:t xml:space="preserve"> and ZELS</w:t>
            </w:r>
          </w:p>
        </w:tc>
        <w:tc>
          <w:tcPr>
            <w:tcW w:w="0" w:type="auto"/>
            <w:tcBorders>
              <w:top w:val="single" w:sz="4" w:space="0" w:color="auto"/>
              <w:left w:val="single" w:sz="4" w:space="0" w:color="auto"/>
              <w:bottom w:val="single" w:sz="4" w:space="0" w:color="auto"/>
              <w:right w:val="single" w:sz="4" w:space="0" w:color="auto"/>
            </w:tcBorders>
          </w:tcPr>
          <w:p w14:paraId="0A9FB975" w14:textId="6262FA6F" w:rsidR="00847467" w:rsidRPr="00934C37" w:rsidRDefault="00847467" w:rsidP="00847467">
            <w:pPr>
              <w:spacing w:after="160" w:line="259" w:lineRule="auto"/>
              <w:jc w:val="both"/>
              <w:rPr>
                <w:rFonts w:cstheme="minorHAnsi"/>
                <w:color w:val="7030A0"/>
                <w:sz w:val="20"/>
                <w:szCs w:val="20"/>
              </w:rPr>
            </w:pPr>
            <w:r w:rsidRPr="00942755">
              <w:rPr>
                <w:sz w:val="20"/>
                <w:szCs w:val="20"/>
              </w:rPr>
              <w:t>Overall successful implementation of the project</w:t>
            </w:r>
          </w:p>
        </w:tc>
        <w:tc>
          <w:tcPr>
            <w:tcW w:w="0" w:type="auto"/>
            <w:tcBorders>
              <w:top w:val="single" w:sz="4" w:space="0" w:color="auto"/>
              <w:left w:val="single" w:sz="4" w:space="0" w:color="auto"/>
              <w:bottom w:val="single" w:sz="4" w:space="0" w:color="auto"/>
              <w:right w:val="single" w:sz="4" w:space="0" w:color="auto"/>
            </w:tcBorders>
            <w:shd w:val="clear" w:color="auto" w:fill="FAE4D8"/>
          </w:tcPr>
          <w:p w14:paraId="2C9A66F1" w14:textId="5DB29EAB" w:rsidR="00847467" w:rsidRPr="00C035AD" w:rsidRDefault="00A62199" w:rsidP="00847467">
            <w:pPr>
              <w:spacing w:after="160" w:line="259" w:lineRule="auto"/>
              <w:rPr>
                <w:rFonts w:cstheme="minorHAnsi"/>
                <w:b/>
                <w:bCs/>
                <w:sz w:val="20"/>
                <w:szCs w:val="20"/>
              </w:rPr>
            </w:pPr>
            <w:r>
              <w:rPr>
                <w:rFonts w:cstheme="minorHAnsi"/>
                <w:b/>
                <w:bCs/>
                <w:sz w:val="20"/>
                <w:szCs w:val="20"/>
              </w:rPr>
              <w:t>High</w:t>
            </w:r>
          </w:p>
        </w:tc>
        <w:tc>
          <w:tcPr>
            <w:tcW w:w="0" w:type="auto"/>
            <w:tcBorders>
              <w:top w:val="single" w:sz="4" w:space="0" w:color="auto"/>
              <w:left w:val="single" w:sz="4" w:space="0" w:color="auto"/>
              <w:bottom w:val="single" w:sz="4" w:space="0" w:color="auto"/>
              <w:right w:val="single" w:sz="4" w:space="0" w:color="auto"/>
            </w:tcBorders>
            <w:shd w:val="clear" w:color="auto" w:fill="FAE4D8"/>
          </w:tcPr>
          <w:p w14:paraId="3A6BF030" w14:textId="26057AFB" w:rsidR="00847467" w:rsidRPr="00C035AD" w:rsidRDefault="00E70F8B" w:rsidP="00847467">
            <w:pPr>
              <w:spacing w:after="160" w:line="259" w:lineRule="auto"/>
              <w:rPr>
                <w:rFonts w:cstheme="minorHAnsi"/>
                <w:b/>
                <w:bCs/>
                <w:sz w:val="20"/>
                <w:szCs w:val="20"/>
              </w:rPr>
            </w:pPr>
            <w:r>
              <w:rPr>
                <w:rFonts w:cstheme="minorHAnsi"/>
                <w:b/>
                <w:bCs/>
                <w:sz w:val="20"/>
                <w:szCs w:val="20"/>
              </w:rPr>
              <w:t>High</w:t>
            </w:r>
            <w:r w:rsidR="00A62199">
              <w:rPr>
                <w:rFonts w:cstheme="minorHAnsi"/>
                <w:b/>
                <w:bCs/>
                <w:sz w:val="20"/>
                <w:szCs w:val="20"/>
              </w:rPr>
              <w:t xml:space="preserve"> </w:t>
            </w:r>
          </w:p>
        </w:tc>
      </w:tr>
      <w:tr w:rsidR="00847467" w:rsidRPr="00934C37" w14:paraId="19ED730E" w14:textId="77777777" w:rsidTr="001E6E1B">
        <w:trPr>
          <w:cantSplit/>
        </w:trPr>
        <w:tc>
          <w:tcPr>
            <w:tcW w:w="2445" w:type="dxa"/>
            <w:tcBorders>
              <w:top w:val="single" w:sz="4" w:space="0" w:color="auto"/>
              <w:left w:val="single" w:sz="4" w:space="0" w:color="auto"/>
              <w:bottom w:val="single" w:sz="4" w:space="0" w:color="auto"/>
              <w:right w:val="single" w:sz="4" w:space="0" w:color="auto"/>
            </w:tcBorders>
          </w:tcPr>
          <w:p w14:paraId="62ED12C4" w14:textId="78869B2A" w:rsidR="00847467" w:rsidRPr="00942755" w:rsidRDefault="00847467" w:rsidP="00847467">
            <w:pPr>
              <w:spacing w:after="160" w:line="259" w:lineRule="auto"/>
              <w:jc w:val="both"/>
              <w:rPr>
                <w:b/>
                <w:bCs/>
                <w:sz w:val="20"/>
                <w:szCs w:val="20"/>
              </w:rPr>
            </w:pPr>
            <w:r w:rsidRPr="00942755">
              <w:rPr>
                <w:b/>
                <w:bCs/>
                <w:sz w:val="20"/>
                <w:szCs w:val="20"/>
              </w:rPr>
              <w:t>Trade unions</w:t>
            </w:r>
          </w:p>
        </w:tc>
        <w:tc>
          <w:tcPr>
            <w:tcW w:w="2795" w:type="dxa"/>
            <w:tcBorders>
              <w:top w:val="single" w:sz="4" w:space="0" w:color="auto"/>
              <w:left w:val="single" w:sz="4" w:space="0" w:color="auto"/>
              <w:bottom w:val="single" w:sz="4" w:space="0" w:color="auto"/>
              <w:right w:val="single" w:sz="4" w:space="0" w:color="auto"/>
            </w:tcBorders>
            <w:shd w:val="clear" w:color="auto" w:fill="E7F4DD"/>
          </w:tcPr>
          <w:p w14:paraId="3BF5DF24" w14:textId="753CD2EF" w:rsidR="00847467" w:rsidRPr="00685885" w:rsidRDefault="00847467" w:rsidP="00847467">
            <w:pPr>
              <w:spacing w:after="160" w:line="259" w:lineRule="auto"/>
              <w:jc w:val="both"/>
              <w:rPr>
                <w:rFonts w:cstheme="minorHAnsi"/>
                <w:color w:val="7030A0"/>
                <w:sz w:val="20"/>
                <w:szCs w:val="20"/>
              </w:rPr>
            </w:pPr>
            <w:r w:rsidRPr="00685885">
              <w:rPr>
                <w:sz w:val="20"/>
                <w:szCs w:val="20"/>
              </w:rPr>
              <w:t>Trade unions</w:t>
            </w:r>
          </w:p>
        </w:tc>
        <w:tc>
          <w:tcPr>
            <w:tcW w:w="0" w:type="auto"/>
            <w:tcBorders>
              <w:top w:val="single" w:sz="4" w:space="0" w:color="auto"/>
              <w:left w:val="single" w:sz="4" w:space="0" w:color="auto"/>
              <w:bottom w:val="single" w:sz="4" w:space="0" w:color="auto"/>
              <w:right w:val="single" w:sz="4" w:space="0" w:color="auto"/>
            </w:tcBorders>
          </w:tcPr>
          <w:p w14:paraId="627E3E2B" w14:textId="7175A4E3" w:rsidR="00847467" w:rsidRPr="00934C37" w:rsidRDefault="00847467" w:rsidP="00847467">
            <w:pPr>
              <w:spacing w:after="160" w:line="259" w:lineRule="auto"/>
              <w:jc w:val="both"/>
              <w:rPr>
                <w:rFonts w:cstheme="minorHAnsi"/>
                <w:color w:val="7030A0"/>
                <w:sz w:val="20"/>
                <w:szCs w:val="20"/>
              </w:rPr>
            </w:pPr>
            <w:r w:rsidRPr="00942755">
              <w:rPr>
                <w:sz w:val="20"/>
                <w:szCs w:val="20"/>
              </w:rPr>
              <w:t>Protection of workers</w:t>
            </w:r>
          </w:p>
        </w:tc>
        <w:tc>
          <w:tcPr>
            <w:tcW w:w="0" w:type="auto"/>
            <w:tcBorders>
              <w:top w:val="single" w:sz="4" w:space="0" w:color="auto"/>
              <w:left w:val="single" w:sz="4" w:space="0" w:color="auto"/>
              <w:bottom w:val="single" w:sz="4" w:space="0" w:color="auto"/>
              <w:right w:val="single" w:sz="4" w:space="0" w:color="auto"/>
            </w:tcBorders>
            <w:shd w:val="clear" w:color="auto" w:fill="E7F4DD"/>
          </w:tcPr>
          <w:p w14:paraId="2023EC83" w14:textId="3393D913" w:rsidR="00847467" w:rsidRPr="00C035AD" w:rsidRDefault="007F3E59" w:rsidP="00847467">
            <w:pPr>
              <w:spacing w:after="160" w:line="259" w:lineRule="auto"/>
              <w:rPr>
                <w:rFonts w:cstheme="minorHAnsi"/>
                <w:b/>
                <w:bCs/>
                <w:sz w:val="20"/>
                <w:szCs w:val="20"/>
              </w:rPr>
            </w:pPr>
            <w:r>
              <w:rPr>
                <w:rFonts w:cstheme="minorHAnsi"/>
                <w:b/>
                <w:bCs/>
                <w:sz w:val="20"/>
                <w:szCs w:val="20"/>
              </w:rPr>
              <w:t>Low</w:t>
            </w:r>
          </w:p>
        </w:tc>
        <w:tc>
          <w:tcPr>
            <w:tcW w:w="0" w:type="auto"/>
            <w:tcBorders>
              <w:top w:val="single" w:sz="4" w:space="0" w:color="auto"/>
              <w:left w:val="single" w:sz="4" w:space="0" w:color="auto"/>
              <w:bottom w:val="single" w:sz="4" w:space="0" w:color="auto"/>
              <w:right w:val="single" w:sz="4" w:space="0" w:color="auto"/>
            </w:tcBorders>
            <w:shd w:val="clear" w:color="auto" w:fill="E7F4DD"/>
          </w:tcPr>
          <w:p w14:paraId="1D351EDB" w14:textId="3750E937" w:rsidR="00847467" w:rsidRPr="00C035AD" w:rsidRDefault="00A62199" w:rsidP="00847467">
            <w:pPr>
              <w:spacing w:after="160" w:line="259" w:lineRule="auto"/>
              <w:rPr>
                <w:rFonts w:cstheme="minorHAnsi"/>
                <w:b/>
                <w:bCs/>
                <w:sz w:val="20"/>
                <w:szCs w:val="20"/>
              </w:rPr>
            </w:pPr>
            <w:r>
              <w:rPr>
                <w:rFonts w:cstheme="minorHAnsi"/>
                <w:b/>
                <w:bCs/>
                <w:sz w:val="20"/>
                <w:szCs w:val="20"/>
              </w:rPr>
              <w:t xml:space="preserve">Low </w:t>
            </w:r>
          </w:p>
        </w:tc>
      </w:tr>
      <w:tr w:rsidR="00847467" w:rsidRPr="00934C37" w14:paraId="2EEED6E4" w14:textId="77777777" w:rsidTr="001E6E1B">
        <w:trPr>
          <w:cantSplit/>
        </w:trPr>
        <w:tc>
          <w:tcPr>
            <w:tcW w:w="2445" w:type="dxa"/>
            <w:tcBorders>
              <w:top w:val="single" w:sz="4" w:space="0" w:color="auto"/>
              <w:left w:val="single" w:sz="4" w:space="0" w:color="auto"/>
              <w:bottom w:val="single" w:sz="4" w:space="0" w:color="auto"/>
              <w:right w:val="single" w:sz="4" w:space="0" w:color="auto"/>
            </w:tcBorders>
          </w:tcPr>
          <w:p w14:paraId="6335FA0E" w14:textId="5EFBA59F" w:rsidR="00847467" w:rsidRPr="00942755" w:rsidRDefault="00847467" w:rsidP="00847467">
            <w:pPr>
              <w:spacing w:after="160" w:line="259" w:lineRule="auto"/>
              <w:jc w:val="both"/>
              <w:rPr>
                <w:b/>
                <w:bCs/>
                <w:sz w:val="20"/>
                <w:szCs w:val="20"/>
              </w:rPr>
            </w:pPr>
            <w:r>
              <w:rPr>
                <w:b/>
                <w:bCs/>
                <w:sz w:val="20"/>
                <w:szCs w:val="20"/>
              </w:rPr>
              <w:t>General Public</w:t>
            </w:r>
          </w:p>
        </w:tc>
        <w:tc>
          <w:tcPr>
            <w:tcW w:w="2795" w:type="dxa"/>
            <w:tcBorders>
              <w:top w:val="single" w:sz="4" w:space="0" w:color="auto"/>
              <w:left w:val="single" w:sz="4" w:space="0" w:color="auto"/>
              <w:bottom w:val="single" w:sz="4" w:space="0" w:color="auto"/>
              <w:right w:val="single" w:sz="4" w:space="0" w:color="auto"/>
            </w:tcBorders>
            <w:shd w:val="clear" w:color="auto" w:fill="E7F4DD"/>
          </w:tcPr>
          <w:p w14:paraId="28C6E632" w14:textId="39751EEC" w:rsidR="00847467" w:rsidRPr="00685885" w:rsidRDefault="00847467" w:rsidP="00847467">
            <w:pPr>
              <w:spacing w:after="160" w:line="259" w:lineRule="auto"/>
              <w:jc w:val="both"/>
              <w:rPr>
                <w:rFonts w:cstheme="minorHAnsi"/>
                <w:color w:val="7030A0"/>
                <w:sz w:val="20"/>
                <w:szCs w:val="20"/>
              </w:rPr>
            </w:pPr>
            <w:r w:rsidRPr="00685885">
              <w:rPr>
                <w:sz w:val="20"/>
                <w:szCs w:val="20"/>
              </w:rPr>
              <w:t>General Public</w:t>
            </w:r>
          </w:p>
        </w:tc>
        <w:tc>
          <w:tcPr>
            <w:tcW w:w="0" w:type="auto"/>
            <w:tcBorders>
              <w:top w:val="single" w:sz="4" w:space="0" w:color="auto"/>
              <w:left w:val="single" w:sz="4" w:space="0" w:color="auto"/>
              <w:bottom w:val="single" w:sz="4" w:space="0" w:color="auto"/>
              <w:right w:val="single" w:sz="4" w:space="0" w:color="auto"/>
            </w:tcBorders>
          </w:tcPr>
          <w:p w14:paraId="7179D059" w14:textId="4943820A" w:rsidR="00847467" w:rsidRPr="00934C37" w:rsidRDefault="00847467" w:rsidP="00847467">
            <w:pPr>
              <w:spacing w:after="160" w:line="259" w:lineRule="auto"/>
              <w:jc w:val="both"/>
              <w:rPr>
                <w:rFonts w:cstheme="minorHAnsi"/>
                <w:color w:val="7030A0"/>
                <w:sz w:val="20"/>
                <w:szCs w:val="20"/>
              </w:rPr>
            </w:pPr>
            <w:r w:rsidRPr="00942755">
              <w:rPr>
                <w:sz w:val="20"/>
                <w:szCs w:val="20"/>
              </w:rPr>
              <w:t>Successful implementation of the project</w:t>
            </w:r>
          </w:p>
        </w:tc>
        <w:tc>
          <w:tcPr>
            <w:tcW w:w="0" w:type="auto"/>
            <w:tcBorders>
              <w:top w:val="single" w:sz="4" w:space="0" w:color="auto"/>
              <w:left w:val="single" w:sz="4" w:space="0" w:color="auto"/>
              <w:bottom w:val="single" w:sz="4" w:space="0" w:color="auto"/>
              <w:right w:val="single" w:sz="4" w:space="0" w:color="auto"/>
            </w:tcBorders>
            <w:shd w:val="clear" w:color="auto" w:fill="FDF3D5"/>
          </w:tcPr>
          <w:p w14:paraId="693ACB68" w14:textId="6E79D2C2" w:rsidR="00847467" w:rsidRPr="00C035AD" w:rsidRDefault="00847467" w:rsidP="00847467">
            <w:pPr>
              <w:spacing w:after="160" w:line="259" w:lineRule="auto"/>
              <w:rPr>
                <w:rFonts w:cstheme="minorHAnsi"/>
                <w:b/>
                <w:bCs/>
                <w:sz w:val="20"/>
                <w:szCs w:val="20"/>
              </w:rPr>
            </w:pPr>
            <w:r w:rsidRPr="00C035AD">
              <w:rPr>
                <w:rFonts w:cstheme="minorHAnsi"/>
                <w:b/>
                <w:bCs/>
                <w:sz w:val="20"/>
                <w:szCs w:val="20"/>
              </w:rPr>
              <w:t>Medium</w:t>
            </w:r>
          </w:p>
        </w:tc>
        <w:tc>
          <w:tcPr>
            <w:tcW w:w="0" w:type="auto"/>
            <w:tcBorders>
              <w:top w:val="single" w:sz="4" w:space="0" w:color="auto"/>
              <w:left w:val="single" w:sz="4" w:space="0" w:color="auto"/>
              <w:bottom w:val="single" w:sz="4" w:space="0" w:color="auto"/>
              <w:right w:val="single" w:sz="4" w:space="0" w:color="auto"/>
            </w:tcBorders>
            <w:shd w:val="clear" w:color="auto" w:fill="E7F4DD"/>
          </w:tcPr>
          <w:p w14:paraId="0F9A5656" w14:textId="5C4B6492" w:rsidR="00847467" w:rsidRPr="00C035AD" w:rsidRDefault="00847467" w:rsidP="00847467">
            <w:pPr>
              <w:spacing w:after="160" w:line="259" w:lineRule="auto"/>
              <w:rPr>
                <w:rFonts w:cstheme="minorHAnsi"/>
                <w:b/>
                <w:bCs/>
                <w:sz w:val="20"/>
                <w:szCs w:val="20"/>
              </w:rPr>
            </w:pPr>
            <w:r w:rsidRPr="00C035AD">
              <w:rPr>
                <w:rFonts w:cstheme="minorHAnsi"/>
                <w:b/>
                <w:bCs/>
                <w:sz w:val="20"/>
                <w:szCs w:val="20"/>
              </w:rPr>
              <w:t>Low</w:t>
            </w:r>
          </w:p>
        </w:tc>
      </w:tr>
      <w:tr w:rsidR="00847467" w:rsidRPr="00934C37" w14:paraId="674E9B37" w14:textId="77777777" w:rsidTr="001E6E1B">
        <w:trPr>
          <w:cantSplit/>
        </w:trPr>
        <w:tc>
          <w:tcPr>
            <w:tcW w:w="9715" w:type="dxa"/>
            <w:gridSpan w:val="5"/>
            <w:tcBorders>
              <w:top w:val="single" w:sz="4" w:space="0" w:color="auto"/>
              <w:left w:val="single" w:sz="4" w:space="0" w:color="auto"/>
              <w:bottom w:val="single" w:sz="4" w:space="0" w:color="auto"/>
              <w:right w:val="single" w:sz="4" w:space="0" w:color="auto"/>
            </w:tcBorders>
          </w:tcPr>
          <w:p w14:paraId="2C5F83C3" w14:textId="597570AB" w:rsidR="00847467" w:rsidRPr="00685885" w:rsidRDefault="00847467" w:rsidP="00847467">
            <w:pPr>
              <w:spacing w:after="160" w:line="259" w:lineRule="auto"/>
              <w:jc w:val="center"/>
              <w:rPr>
                <w:rFonts w:cstheme="minorHAnsi"/>
                <w:b/>
                <w:bCs/>
                <w:sz w:val="20"/>
                <w:szCs w:val="20"/>
              </w:rPr>
            </w:pPr>
            <w:r w:rsidRPr="00685885">
              <w:rPr>
                <w:rFonts w:cstheme="minorHAnsi"/>
                <w:b/>
                <w:bCs/>
                <w:sz w:val="20"/>
                <w:szCs w:val="20"/>
              </w:rPr>
              <w:t>Vulnerable/Disadvantaged Groups</w:t>
            </w:r>
          </w:p>
        </w:tc>
      </w:tr>
      <w:tr w:rsidR="00847467" w:rsidRPr="00934C37" w14:paraId="32F66226" w14:textId="77777777" w:rsidTr="001E6E1B">
        <w:trPr>
          <w:cantSplit/>
        </w:trPr>
        <w:tc>
          <w:tcPr>
            <w:tcW w:w="2445" w:type="dxa"/>
            <w:tcBorders>
              <w:top w:val="single" w:sz="4" w:space="0" w:color="auto"/>
              <w:left w:val="single" w:sz="4" w:space="0" w:color="auto"/>
              <w:bottom w:val="single" w:sz="4" w:space="0" w:color="auto"/>
              <w:right w:val="single" w:sz="4" w:space="0" w:color="auto"/>
            </w:tcBorders>
          </w:tcPr>
          <w:p w14:paraId="4DA582D8" w14:textId="7A38AEE5" w:rsidR="00847467" w:rsidRPr="0088423F" w:rsidRDefault="00847467" w:rsidP="00847467">
            <w:pPr>
              <w:spacing w:after="160" w:line="259" w:lineRule="auto"/>
              <w:jc w:val="both"/>
              <w:rPr>
                <w:rFonts w:cstheme="minorHAnsi"/>
                <w:b/>
                <w:bCs/>
                <w:color w:val="7030A0"/>
                <w:sz w:val="20"/>
                <w:szCs w:val="20"/>
              </w:rPr>
            </w:pPr>
            <w:r w:rsidRPr="0088423F">
              <w:rPr>
                <w:rFonts w:cstheme="minorHAnsi"/>
                <w:b/>
                <w:bCs/>
                <w:sz w:val="20"/>
                <w:szCs w:val="20"/>
              </w:rPr>
              <w:t>Vulnerable/Disadvantaged Groups</w:t>
            </w:r>
          </w:p>
        </w:tc>
        <w:tc>
          <w:tcPr>
            <w:tcW w:w="2795" w:type="dxa"/>
            <w:tcBorders>
              <w:top w:val="single" w:sz="4" w:space="0" w:color="auto"/>
              <w:left w:val="single" w:sz="4" w:space="0" w:color="auto"/>
              <w:bottom w:val="single" w:sz="4" w:space="0" w:color="auto"/>
              <w:right w:val="single" w:sz="4" w:space="0" w:color="auto"/>
            </w:tcBorders>
            <w:shd w:val="clear" w:color="auto" w:fill="FDF3D5"/>
          </w:tcPr>
          <w:p w14:paraId="7985CE95" w14:textId="4422BBF8" w:rsidR="00847467" w:rsidRPr="00685885" w:rsidRDefault="00047C6C" w:rsidP="00847467">
            <w:pPr>
              <w:spacing w:after="160" w:line="259" w:lineRule="auto"/>
              <w:rPr>
                <w:rFonts w:cstheme="minorHAnsi"/>
                <w:sz w:val="20"/>
                <w:szCs w:val="20"/>
              </w:rPr>
            </w:pPr>
            <w:r>
              <w:rPr>
                <w:rFonts w:cstheme="minorHAnsi"/>
                <w:bCs/>
                <w:color w:val="000000" w:themeColor="text1"/>
                <w:sz w:val="20"/>
                <w:szCs w:val="20"/>
              </w:rPr>
              <w:t>U</w:t>
            </w:r>
            <w:r w:rsidRPr="00BD4A8F">
              <w:rPr>
                <w:rFonts w:cstheme="minorHAnsi"/>
                <w:bCs/>
                <w:color w:val="000000" w:themeColor="text1"/>
                <w:sz w:val="20"/>
                <w:szCs w:val="20"/>
              </w:rPr>
              <w:t>nemployed youth, women, people living beneath the poverty line, (IT) illiterate women, Roma etc.</w:t>
            </w:r>
          </w:p>
        </w:tc>
        <w:tc>
          <w:tcPr>
            <w:tcW w:w="0" w:type="auto"/>
            <w:tcBorders>
              <w:top w:val="single" w:sz="4" w:space="0" w:color="auto"/>
              <w:left w:val="single" w:sz="4" w:space="0" w:color="auto"/>
              <w:bottom w:val="single" w:sz="4" w:space="0" w:color="auto"/>
              <w:right w:val="single" w:sz="4" w:space="0" w:color="auto"/>
            </w:tcBorders>
          </w:tcPr>
          <w:p w14:paraId="5B36D65B" w14:textId="77777777" w:rsidR="00847467" w:rsidRDefault="00847467" w:rsidP="00847467">
            <w:pPr>
              <w:spacing w:after="160" w:line="259" w:lineRule="auto"/>
              <w:jc w:val="both"/>
              <w:rPr>
                <w:rFonts w:cstheme="minorHAnsi"/>
                <w:sz w:val="20"/>
                <w:szCs w:val="20"/>
              </w:rPr>
            </w:pPr>
            <w:r w:rsidRPr="004E40EB">
              <w:rPr>
                <w:rFonts w:cstheme="minorHAnsi"/>
                <w:sz w:val="20"/>
                <w:szCs w:val="20"/>
              </w:rPr>
              <w:t xml:space="preserve">To receive information that Macedonian society is improving and public spendings are becoming more transparent and applicable to the citizen’s needs. </w:t>
            </w:r>
          </w:p>
          <w:p w14:paraId="61996797" w14:textId="535E141F" w:rsidR="00847467" w:rsidRPr="004E40EB" w:rsidRDefault="00847467" w:rsidP="00847467">
            <w:pPr>
              <w:spacing w:after="160" w:line="259" w:lineRule="auto"/>
              <w:jc w:val="both"/>
              <w:rPr>
                <w:rFonts w:cstheme="minorHAnsi"/>
                <w:sz w:val="20"/>
                <w:szCs w:val="20"/>
              </w:rPr>
            </w:pPr>
            <w:r w:rsidRPr="004E40EB">
              <w:rPr>
                <w:rFonts w:cstheme="minorHAnsi"/>
                <w:sz w:val="20"/>
                <w:szCs w:val="20"/>
              </w:rPr>
              <w:t>Their voice to be heard and their needs to be taken into account.</w:t>
            </w:r>
          </w:p>
        </w:tc>
        <w:tc>
          <w:tcPr>
            <w:tcW w:w="0" w:type="auto"/>
            <w:tcBorders>
              <w:top w:val="single" w:sz="4" w:space="0" w:color="auto"/>
              <w:left w:val="single" w:sz="4" w:space="0" w:color="auto"/>
              <w:bottom w:val="single" w:sz="4" w:space="0" w:color="auto"/>
              <w:right w:val="single" w:sz="4" w:space="0" w:color="auto"/>
            </w:tcBorders>
            <w:shd w:val="clear" w:color="auto" w:fill="FDF3D5"/>
            <w:hideMark/>
          </w:tcPr>
          <w:p w14:paraId="552804DD" w14:textId="2E4BF624" w:rsidR="00847467" w:rsidRPr="00C035AD" w:rsidRDefault="00847467" w:rsidP="00847467">
            <w:pPr>
              <w:spacing w:after="160" w:line="259" w:lineRule="auto"/>
              <w:rPr>
                <w:rFonts w:cstheme="minorHAnsi"/>
                <w:b/>
                <w:bCs/>
                <w:sz w:val="20"/>
                <w:szCs w:val="20"/>
              </w:rPr>
            </w:pPr>
            <w:r w:rsidRPr="00C035AD">
              <w:rPr>
                <w:rFonts w:cstheme="minorHAnsi"/>
                <w:b/>
                <w:bCs/>
                <w:sz w:val="20"/>
                <w:szCs w:val="20"/>
              </w:rPr>
              <w:t>Medium</w:t>
            </w:r>
          </w:p>
        </w:tc>
        <w:tc>
          <w:tcPr>
            <w:tcW w:w="0" w:type="auto"/>
            <w:tcBorders>
              <w:top w:val="single" w:sz="4" w:space="0" w:color="auto"/>
              <w:left w:val="single" w:sz="4" w:space="0" w:color="auto"/>
              <w:bottom w:val="single" w:sz="4" w:space="0" w:color="auto"/>
              <w:right w:val="single" w:sz="4" w:space="0" w:color="auto"/>
            </w:tcBorders>
            <w:shd w:val="clear" w:color="auto" w:fill="FDF3D5"/>
            <w:hideMark/>
          </w:tcPr>
          <w:p w14:paraId="7B4F7988" w14:textId="67068E56" w:rsidR="00847467" w:rsidRPr="00C035AD" w:rsidRDefault="00847467" w:rsidP="00847467">
            <w:pPr>
              <w:spacing w:after="160" w:line="259" w:lineRule="auto"/>
              <w:rPr>
                <w:rFonts w:cstheme="minorHAnsi"/>
                <w:b/>
                <w:bCs/>
                <w:sz w:val="20"/>
                <w:szCs w:val="20"/>
              </w:rPr>
            </w:pPr>
            <w:r w:rsidRPr="00C035AD">
              <w:rPr>
                <w:rFonts w:cstheme="minorHAnsi"/>
                <w:b/>
                <w:bCs/>
                <w:sz w:val="20"/>
                <w:szCs w:val="20"/>
              </w:rPr>
              <w:t>Medium</w:t>
            </w:r>
          </w:p>
        </w:tc>
      </w:tr>
      <w:bookmarkEnd w:id="14"/>
    </w:tbl>
    <w:p w14:paraId="6E2E182C" w14:textId="77777777" w:rsidR="00F36B2D" w:rsidRPr="006208A9" w:rsidRDefault="00F36B2D" w:rsidP="00724938">
      <w:pPr>
        <w:pStyle w:val="BodyText"/>
        <w:spacing w:before="0" w:after="160" w:line="259" w:lineRule="auto"/>
        <w:ind w:left="0"/>
        <w:rPr>
          <w:rFonts w:asciiTheme="minorHAnsi" w:hAnsiTheme="minorHAnsi" w:cstheme="minorHAnsi"/>
        </w:rPr>
      </w:pPr>
    </w:p>
    <w:p w14:paraId="4AF1A110" w14:textId="77777777" w:rsidR="003144BF" w:rsidRPr="006208A9" w:rsidRDefault="003144BF" w:rsidP="003144BF">
      <w:pPr>
        <w:pStyle w:val="Heading1"/>
        <w:tabs>
          <w:tab w:val="left" w:pos="323"/>
        </w:tabs>
        <w:spacing w:after="160" w:line="259" w:lineRule="auto"/>
        <w:ind w:left="323" w:firstLine="0"/>
        <w:jc w:val="right"/>
        <w:rPr>
          <w:rFonts w:asciiTheme="minorHAnsi" w:hAnsiTheme="minorHAnsi" w:cstheme="minorHAnsi"/>
        </w:rPr>
      </w:pPr>
    </w:p>
    <w:p w14:paraId="32BCC3FF" w14:textId="454AC40D" w:rsidR="003144BF" w:rsidRPr="009B09A4" w:rsidRDefault="003E15A2" w:rsidP="00B71929">
      <w:pPr>
        <w:pStyle w:val="Heading1"/>
        <w:numPr>
          <w:ilvl w:val="0"/>
          <w:numId w:val="6"/>
        </w:numPr>
        <w:tabs>
          <w:tab w:val="left" w:pos="381"/>
        </w:tabs>
        <w:spacing w:after="160" w:line="259" w:lineRule="auto"/>
        <w:ind w:left="1191" w:hanging="220"/>
        <w:rPr>
          <w:rFonts w:asciiTheme="minorHAnsi" w:hAnsiTheme="minorHAnsi" w:cstheme="minorHAnsi"/>
        </w:rPr>
      </w:pPr>
      <w:bookmarkStart w:id="16" w:name="_Toc116365583"/>
      <w:r w:rsidRPr="009B09A4">
        <w:rPr>
          <w:rFonts w:asciiTheme="minorHAnsi" w:hAnsiTheme="minorHAnsi" w:cstheme="minorHAnsi"/>
        </w:rPr>
        <w:t>STAKEHOLDER ENGAGEMENT PROGRAM</w:t>
      </w:r>
      <w:bookmarkEnd w:id="16"/>
    </w:p>
    <w:p w14:paraId="3DD98048" w14:textId="6147771C" w:rsidR="003144BF" w:rsidRPr="003E15A2" w:rsidRDefault="003144BF" w:rsidP="00B71929">
      <w:pPr>
        <w:pStyle w:val="ListParagraph"/>
        <w:numPr>
          <w:ilvl w:val="1"/>
          <w:numId w:val="4"/>
        </w:numPr>
        <w:tabs>
          <w:tab w:val="left" w:pos="1190"/>
        </w:tabs>
        <w:spacing w:after="160" w:line="259" w:lineRule="auto"/>
        <w:ind w:hanging="383"/>
        <w:contextualSpacing w:val="0"/>
        <w:jc w:val="both"/>
        <w:rPr>
          <w:rFonts w:asciiTheme="minorHAnsi" w:hAnsiTheme="minorHAnsi" w:cstheme="minorHAnsi"/>
          <w:b/>
          <w:bCs/>
        </w:rPr>
      </w:pPr>
      <w:r w:rsidRPr="003E15A2">
        <w:rPr>
          <w:rFonts w:asciiTheme="minorHAnsi" w:hAnsiTheme="minorHAnsi" w:cstheme="minorHAnsi"/>
          <w:b/>
          <w:bCs/>
        </w:rPr>
        <w:t xml:space="preserve">Purpose </w:t>
      </w:r>
      <w:r w:rsidR="000A1F36">
        <w:rPr>
          <w:rFonts w:asciiTheme="minorHAnsi" w:hAnsiTheme="minorHAnsi" w:cstheme="minorHAnsi"/>
          <w:b/>
          <w:bCs/>
        </w:rPr>
        <w:t>a</w:t>
      </w:r>
      <w:r w:rsidR="000A1F36" w:rsidRPr="003E15A2">
        <w:rPr>
          <w:rFonts w:asciiTheme="minorHAnsi" w:hAnsiTheme="minorHAnsi" w:cstheme="minorHAnsi"/>
          <w:b/>
          <w:bCs/>
        </w:rPr>
        <w:t xml:space="preserve">nd Timing </w:t>
      </w:r>
      <w:r w:rsidR="000A1F36">
        <w:rPr>
          <w:rFonts w:asciiTheme="minorHAnsi" w:hAnsiTheme="minorHAnsi" w:cstheme="minorHAnsi"/>
          <w:b/>
          <w:bCs/>
        </w:rPr>
        <w:t>o</w:t>
      </w:r>
      <w:r w:rsidR="000A1F36" w:rsidRPr="003E15A2">
        <w:rPr>
          <w:rFonts w:asciiTheme="minorHAnsi" w:hAnsiTheme="minorHAnsi" w:cstheme="minorHAnsi"/>
          <w:b/>
          <w:bCs/>
        </w:rPr>
        <w:t>f Stakeholder Engagement</w:t>
      </w:r>
      <w:r w:rsidR="000A1F36" w:rsidRPr="003E15A2">
        <w:rPr>
          <w:rFonts w:asciiTheme="minorHAnsi" w:hAnsiTheme="minorHAnsi" w:cstheme="minorHAnsi"/>
          <w:b/>
          <w:bCs/>
          <w:spacing w:val="-14"/>
        </w:rPr>
        <w:t xml:space="preserve"> </w:t>
      </w:r>
      <w:r w:rsidR="000A1F36" w:rsidRPr="003E15A2">
        <w:rPr>
          <w:rFonts w:asciiTheme="minorHAnsi" w:hAnsiTheme="minorHAnsi" w:cstheme="minorHAnsi"/>
          <w:b/>
          <w:bCs/>
        </w:rPr>
        <w:t>Program</w:t>
      </w:r>
    </w:p>
    <w:p w14:paraId="7526AF12" w14:textId="4138F38A" w:rsidR="002D64AD" w:rsidRDefault="00FF1744" w:rsidP="002D64AD">
      <w:pPr>
        <w:jc w:val="both"/>
      </w:pPr>
      <w:r w:rsidRPr="002D64AD">
        <w:t xml:space="preserve">The Stakeholder Engagement </w:t>
      </w:r>
      <w:r w:rsidR="00580DD0" w:rsidRPr="002D64AD">
        <w:t>Program</w:t>
      </w:r>
      <w:r w:rsidRPr="002D64AD">
        <w:t xml:space="preserve"> aims at </w:t>
      </w:r>
      <w:r w:rsidR="00526FD0" w:rsidRPr="002D64AD">
        <w:t>establishing effective communication channel for interaction with the Project Affected Parties and Other Interested Stakeholders.</w:t>
      </w:r>
      <w:r w:rsidR="002D64AD" w:rsidRPr="002D64AD">
        <w:t xml:space="preserve"> The SEP should Ensure meaningful </w:t>
      </w:r>
      <w:r w:rsidR="002D64AD" w:rsidRPr="002D64AD">
        <w:lastRenderedPageBreak/>
        <w:t>engagement with citizen, disseminate project information and above, all include all stakeholders in the strategy for communication and information disclosure of the project, particularly vulnerable groups.</w:t>
      </w:r>
    </w:p>
    <w:p w14:paraId="40E3BCB1" w14:textId="3AC325BE" w:rsidR="00C02E98" w:rsidRPr="002D64AD" w:rsidRDefault="00C02E98" w:rsidP="002D64AD">
      <w:pPr>
        <w:jc w:val="both"/>
      </w:pPr>
      <w:r>
        <w:t>The stakeholder engagement activities have already included series of engagement activities, but it is expected significant interaction to occur with the start of the project activities.</w:t>
      </w:r>
    </w:p>
    <w:p w14:paraId="22102836" w14:textId="77777777" w:rsidR="003144BF" w:rsidRDefault="003144BF" w:rsidP="00724938">
      <w:pPr>
        <w:pStyle w:val="BodyText"/>
        <w:spacing w:before="0" w:after="160" w:line="259" w:lineRule="auto"/>
        <w:ind w:left="0"/>
        <w:rPr>
          <w:rFonts w:asciiTheme="minorHAnsi" w:hAnsiTheme="minorHAnsi" w:cstheme="minorHAnsi"/>
        </w:rPr>
      </w:pPr>
    </w:p>
    <w:p w14:paraId="54F77036" w14:textId="77777777" w:rsidR="00E672B8" w:rsidRDefault="00E672B8" w:rsidP="00724938">
      <w:pPr>
        <w:pStyle w:val="BodyText"/>
        <w:spacing w:before="0" w:after="160" w:line="259" w:lineRule="auto"/>
        <w:ind w:left="0"/>
        <w:rPr>
          <w:rFonts w:asciiTheme="minorHAnsi" w:hAnsiTheme="minorHAnsi" w:cstheme="minorHAnsi"/>
        </w:rPr>
      </w:pPr>
    </w:p>
    <w:p w14:paraId="635F1F1C" w14:textId="7EAC99E8" w:rsidR="00C83F61" w:rsidRDefault="00C83F61" w:rsidP="00C83F61">
      <w:pPr>
        <w:widowControl/>
        <w:autoSpaceDE/>
        <w:autoSpaceDN/>
        <w:jc w:val="both"/>
        <w:rPr>
          <w:rFonts w:asciiTheme="minorHAnsi" w:hAnsiTheme="minorHAnsi" w:cstheme="minorHAnsi"/>
        </w:rPr>
        <w:sectPr w:rsidR="00C83F61" w:rsidSect="00CA3B3C">
          <w:headerReference w:type="even" r:id="rId19"/>
          <w:headerReference w:type="default" r:id="rId20"/>
          <w:footerReference w:type="even" r:id="rId21"/>
          <w:footerReference w:type="default" r:id="rId22"/>
          <w:headerReference w:type="first" r:id="rId23"/>
          <w:footerReference w:type="first" r:id="rId24"/>
          <w:pgSz w:w="12240" w:h="15840"/>
          <w:pgMar w:top="1620" w:right="1320" w:bottom="1200" w:left="1340" w:header="768" w:footer="690" w:gutter="0"/>
          <w:pgNumType w:start="1"/>
          <w:cols w:space="720"/>
        </w:sectPr>
      </w:pPr>
    </w:p>
    <w:p w14:paraId="79623283" w14:textId="77777777" w:rsidR="00F36B2D" w:rsidRPr="006208A9" w:rsidRDefault="00F36B2D" w:rsidP="00724938">
      <w:pPr>
        <w:pStyle w:val="BodyText"/>
        <w:spacing w:before="0" w:after="160" w:line="259" w:lineRule="auto"/>
        <w:ind w:left="0"/>
        <w:rPr>
          <w:rFonts w:asciiTheme="minorHAnsi" w:hAnsiTheme="minorHAnsi" w:cstheme="minorHAnsi"/>
        </w:rPr>
      </w:pPr>
    </w:p>
    <w:p w14:paraId="0B1E4B6D" w14:textId="235CD69B" w:rsidR="00F36B2D" w:rsidRPr="003E15A2" w:rsidRDefault="00F36B2D" w:rsidP="00B71929">
      <w:pPr>
        <w:pStyle w:val="ListParagraph"/>
        <w:numPr>
          <w:ilvl w:val="1"/>
          <w:numId w:val="4"/>
        </w:numPr>
        <w:tabs>
          <w:tab w:val="left" w:pos="1190"/>
        </w:tabs>
        <w:spacing w:after="160" w:line="259" w:lineRule="auto"/>
        <w:ind w:hanging="383"/>
        <w:contextualSpacing w:val="0"/>
        <w:jc w:val="both"/>
        <w:rPr>
          <w:rFonts w:asciiTheme="minorHAnsi" w:hAnsiTheme="minorHAnsi" w:cstheme="minorHAnsi"/>
          <w:b/>
          <w:bCs/>
        </w:rPr>
      </w:pPr>
      <w:r w:rsidRPr="003E15A2">
        <w:rPr>
          <w:rFonts w:asciiTheme="minorHAnsi" w:hAnsiTheme="minorHAnsi" w:cstheme="minorHAnsi"/>
          <w:b/>
          <w:bCs/>
        </w:rPr>
        <w:t xml:space="preserve">Proposed </w:t>
      </w:r>
      <w:r w:rsidR="003E15A2" w:rsidRPr="003E15A2">
        <w:rPr>
          <w:rFonts w:asciiTheme="minorHAnsi" w:hAnsiTheme="minorHAnsi" w:cstheme="minorHAnsi"/>
          <w:b/>
          <w:bCs/>
        </w:rPr>
        <w:t>Strategy for Information</w:t>
      </w:r>
      <w:r w:rsidR="003E15A2" w:rsidRPr="003E15A2">
        <w:rPr>
          <w:rFonts w:asciiTheme="minorHAnsi" w:hAnsiTheme="minorHAnsi" w:cstheme="minorHAnsi"/>
          <w:b/>
          <w:bCs/>
          <w:spacing w:val="-17"/>
        </w:rPr>
        <w:t xml:space="preserve"> </w:t>
      </w:r>
      <w:r w:rsidR="003E15A2" w:rsidRPr="003E15A2">
        <w:rPr>
          <w:rFonts w:asciiTheme="minorHAnsi" w:hAnsiTheme="minorHAnsi" w:cstheme="minorHAnsi"/>
          <w:b/>
          <w:bCs/>
        </w:rPr>
        <w:t>Disclosure</w:t>
      </w:r>
    </w:p>
    <w:p w14:paraId="63209CE0" w14:textId="53A59517" w:rsidR="00F36B2D" w:rsidRPr="00AB1415" w:rsidRDefault="00F36B2D" w:rsidP="00724938">
      <w:pPr>
        <w:spacing w:after="160" w:line="259" w:lineRule="auto"/>
        <w:ind w:left="100"/>
        <w:jc w:val="both"/>
        <w:rPr>
          <w:rFonts w:asciiTheme="minorHAnsi" w:hAnsiTheme="minorHAnsi" w:cstheme="minorHAnsi"/>
          <w:iCs/>
        </w:rPr>
      </w:pPr>
    </w:p>
    <w:p w14:paraId="658C715B" w14:textId="0F976C8F" w:rsidR="00704E48" w:rsidRPr="006208A9" w:rsidRDefault="00704E48" w:rsidP="00704E48">
      <w:pPr>
        <w:pStyle w:val="BodyText"/>
        <w:spacing w:before="0" w:after="160" w:line="259" w:lineRule="auto"/>
        <w:ind w:left="0"/>
        <w:rPr>
          <w:rFonts w:asciiTheme="minorHAnsi" w:hAnsiTheme="minorHAnsi" w:cstheme="minorHAnsi"/>
        </w:rPr>
      </w:pPr>
      <w:r w:rsidRPr="006B2C3C">
        <w:rPr>
          <w:iCs/>
          <w:lang w:val="en-GB"/>
        </w:rPr>
        <w:t xml:space="preserve">Table </w:t>
      </w:r>
      <w:r w:rsidRPr="006B2C3C">
        <w:rPr>
          <w:b/>
          <w:iCs/>
          <w:lang w:val="en-GB"/>
        </w:rPr>
        <w:fldChar w:fldCharType="begin"/>
      </w:r>
      <w:r w:rsidRPr="006B2C3C">
        <w:rPr>
          <w:iCs/>
          <w:lang w:val="en-GB"/>
        </w:rPr>
        <w:instrText xml:space="preserve"> SEQ Table \* ARABIC </w:instrText>
      </w:r>
      <w:r w:rsidRPr="006B2C3C">
        <w:rPr>
          <w:b/>
          <w:iCs/>
          <w:lang w:val="en-GB"/>
        </w:rPr>
        <w:fldChar w:fldCharType="separate"/>
      </w:r>
      <w:r w:rsidR="00B54F0B">
        <w:rPr>
          <w:iCs/>
          <w:noProof/>
          <w:lang w:val="en-GB"/>
        </w:rPr>
        <w:t>6</w:t>
      </w:r>
      <w:r w:rsidRPr="006B2C3C">
        <w:rPr>
          <w:b/>
          <w:iCs/>
          <w:lang w:val="en-GB"/>
        </w:rPr>
        <w:fldChar w:fldCharType="end"/>
      </w:r>
      <w:r w:rsidRPr="006B2C3C">
        <w:rPr>
          <w:iCs/>
          <w:lang w:val="en-GB"/>
        </w:rPr>
        <w:t xml:space="preserve">: </w:t>
      </w:r>
      <w:r w:rsidR="00395BD3">
        <w:rPr>
          <w:iCs/>
          <w:lang w:val="en-GB"/>
        </w:rPr>
        <w:t xml:space="preserve">Information </w:t>
      </w:r>
      <w:r w:rsidR="00C01B94">
        <w:rPr>
          <w:iCs/>
          <w:lang w:val="en-GB"/>
        </w:rPr>
        <w:t>d</w:t>
      </w:r>
      <w:r w:rsidR="00395BD3">
        <w:rPr>
          <w:iCs/>
          <w:lang w:val="en-GB"/>
        </w:rPr>
        <w:t xml:space="preserve">isclosure </w:t>
      </w:r>
      <w:r w:rsidR="008A2929">
        <w:rPr>
          <w:iCs/>
          <w:lang w:val="en-GB"/>
        </w:rPr>
        <w:t>strategy</w:t>
      </w:r>
    </w:p>
    <w:tbl>
      <w:tblPr>
        <w:tblW w:w="1307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5"/>
        <w:gridCol w:w="2835"/>
        <w:gridCol w:w="3118"/>
        <w:gridCol w:w="2126"/>
        <w:gridCol w:w="1843"/>
        <w:gridCol w:w="1700"/>
      </w:tblGrid>
      <w:tr w:rsidR="00F32A3A" w:rsidRPr="00934C37" w14:paraId="4CB3F450" w14:textId="77777777" w:rsidTr="003E429B">
        <w:trPr>
          <w:cantSplit/>
          <w:tblHeader/>
        </w:trPr>
        <w:tc>
          <w:tcPr>
            <w:tcW w:w="1455" w:type="dxa"/>
            <w:shd w:val="clear" w:color="auto" w:fill="FFD966" w:themeFill="accent4" w:themeFillTint="99"/>
          </w:tcPr>
          <w:p w14:paraId="5105D791" w14:textId="77777777" w:rsidR="00F32A3A" w:rsidRPr="00B923F8" w:rsidRDefault="00F32A3A" w:rsidP="00704E48">
            <w:pPr>
              <w:pStyle w:val="TableParagraph"/>
              <w:spacing w:before="0" w:after="160" w:line="259" w:lineRule="auto"/>
              <w:ind w:left="176" w:right="322" w:hanging="75"/>
              <w:rPr>
                <w:rFonts w:asciiTheme="minorHAnsi" w:hAnsiTheme="minorHAnsi" w:cstheme="minorHAnsi"/>
                <w:bCs/>
                <w:sz w:val="20"/>
                <w:szCs w:val="20"/>
              </w:rPr>
            </w:pPr>
            <w:bookmarkStart w:id="17" w:name="_Hlk94789246"/>
            <w:r w:rsidRPr="00B923F8">
              <w:rPr>
                <w:rFonts w:asciiTheme="minorHAnsi" w:hAnsiTheme="minorHAnsi" w:cstheme="minorHAnsi"/>
                <w:bCs/>
                <w:sz w:val="20"/>
                <w:szCs w:val="20"/>
              </w:rPr>
              <w:t>Project stage</w:t>
            </w:r>
          </w:p>
        </w:tc>
        <w:tc>
          <w:tcPr>
            <w:tcW w:w="2835" w:type="dxa"/>
            <w:tcBorders>
              <w:right w:val="single" w:sz="4" w:space="0" w:color="000000"/>
            </w:tcBorders>
            <w:shd w:val="clear" w:color="auto" w:fill="FFD966" w:themeFill="accent4" w:themeFillTint="99"/>
          </w:tcPr>
          <w:p w14:paraId="682BC2C5" w14:textId="77777777" w:rsidR="00F32A3A" w:rsidRPr="00B923F8" w:rsidRDefault="00F32A3A" w:rsidP="00704E48">
            <w:pPr>
              <w:pStyle w:val="TableParagraph"/>
              <w:spacing w:before="0" w:after="160" w:line="259" w:lineRule="auto"/>
              <w:ind w:left="38" w:right="163" w:firstLine="4"/>
              <w:jc w:val="center"/>
              <w:rPr>
                <w:rFonts w:asciiTheme="minorHAnsi" w:hAnsiTheme="minorHAnsi" w:cstheme="minorHAnsi"/>
                <w:bCs/>
                <w:sz w:val="20"/>
                <w:szCs w:val="20"/>
              </w:rPr>
            </w:pPr>
            <w:r w:rsidRPr="00B923F8">
              <w:rPr>
                <w:rFonts w:asciiTheme="minorHAnsi" w:hAnsiTheme="minorHAnsi" w:cstheme="minorHAnsi"/>
                <w:bCs/>
                <w:sz w:val="20"/>
                <w:szCs w:val="20"/>
              </w:rPr>
              <w:t xml:space="preserve">List of </w:t>
            </w:r>
            <w:r w:rsidRPr="00B923F8">
              <w:rPr>
                <w:rFonts w:asciiTheme="minorHAnsi" w:hAnsiTheme="minorHAnsi" w:cstheme="minorHAnsi"/>
                <w:bCs/>
                <w:w w:val="95"/>
                <w:sz w:val="20"/>
                <w:szCs w:val="20"/>
              </w:rPr>
              <w:t xml:space="preserve">information </w:t>
            </w:r>
            <w:r w:rsidRPr="00B923F8">
              <w:rPr>
                <w:rFonts w:asciiTheme="minorHAnsi" w:hAnsiTheme="minorHAnsi" w:cstheme="minorHAnsi"/>
                <w:bCs/>
                <w:sz w:val="20"/>
                <w:szCs w:val="20"/>
              </w:rPr>
              <w:t>to be disclosed</w:t>
            </w:r>
          </w:p>
        </w:tc>
        <w:tc>
          <w:tcPr>
            <w:tcW w:w="3118" w:type="dxa"/>
            <w:tcBorders>
              <w:left w:val="single" w:sz="4" w:space="0" w:color="000000"/>
            </w:tcBorders>
            <w:shd w:val="clear" w:color="auto" w:fill="FFD966" w:themeFill="accent4" w:themeFillTint="99"/>
          </w:tcPr>
          <w:p w14:paraId="71DBEB63" w14:textId="77777777" w:rsidR="00F32A3A" w:rsidRPr="00B923F8" w:rsidRDefault="00F32A3A" w:rsidP="00724938">
            <w:pPr>
              <w:pStyle w:val="TableParagraph"/>
              <w:spacing w:before="0" w:after="160" w:line="259" w:lineRule="auto"/>
              <w:ind w:left="271" w:right="259" w:firstLine="21"/>
              <w:rPr>
                <w:rFonts w:asciiTheme="minorHAnsi" w:hAnsiTheme="minorHAnsi" w:cstheme="minorHAnsi"/>
                <w:bCs/>
                <w:sz w:val="20"/>
                <w:szCs w:val="20"/>
              </w:rPr>
            </w:pPr>
            <w:r w:rsidRPr="00B923F8">
              <w:rPr>
                <w:rFonts w:asciiTheme="minorHAnsi" w:hAnsiTheme="minorHAnsi" w:cstheme="minorHAnsi"/>
                <w:bCs/>
                <w:sz w:val="20"/>
                <w:szCs w:val="20"/>
              </w:rPr>
              <w:t>Methods proposed</w:t>
            </w:r>
          </w:p>
        </w:tc>
        <w:tc>
          <w:tcPr>
            <w:tcW w:w="2126" w:type="dxa"/>
            <w:shd w:val="clear" w:color="auto" w:fill="FFD966" w:themeFill="accent4" w:themeFillTint="99"/>
          </w:tcPr>
          <w:p w14:paraId="1CE21D6B" w14:textId="77777777" w:rsidR="00F32A3A" w:rsidRPr="00B923F8" w:rsidRDefault="00F32A3A" w:rsidP="00724938">
            <w:pPr>
              <w:pStyle w:val="TableParagraph"/>
              <w:spacing w:before="0" w:after="160" w:line="259" w:lineRule="auto"/>
              <w:ind w:left="235" w:right="236"/>
              <w:jc w:val="center"/>
              <w:rPr>
                <w:rFonts w:asciiTheme="minorHAnsi" w:hAnsiTheme="minorHAnsi" w:cstheme="minorHAnsi"/>
                <w:bCs/>
                <w:sz w:val="20"/>
                <w:szCs w:val="20"/>
              </w:rPr>
            </w:pPr>
            <w:r w:rsidRPr="00B923F8">
              <w:rPr>
                <w:rFonts w:asciiTheme="minorHAnsi" w:hAnsiTheme="minorHAnsi" w:cstheme="minorHAnsi"/>
                <w:bCs/>
                <w:sz w:val="20"/>
                <w:szCs w:val="20"/>
              </w:rPr>
              <w:t>Timetable: Locations/ dates</w:t>
            </w:r>
          </w:p>
        </w:tc>
        <w:tc>
          <w:tcPr>
            <w:tcW w:w="1843" w:type="dxa"/>
            <w:shd w:val="clear" w:color="auto" w:fill="FFD966" w:themeFill="accent4" w:themeFillTint="99"/>
          </w:tcPr>
          <w:p w14:paraId="298F4D71" w14:textId="77777777" w:rsidR="00F32A3A" w:rsidRPr="00B923F8" w:rsidRDefault="00F32A3A" w:rsidP="00724938">
            <w:pPr>
              <w:pStyle w:val="TableParagraph"/>
              <w:spacing w:before="0" w:after="160" w:line="259" w:lineRule="auto"/>
              <w:ind w:left="134" w:right="51" w:firstLine="268"/>
              <w:rPr>
                <w:rFonts w:asciiTheme="minorHAnsi" w:hAnsiTheme="minorHAnsi" w:cstheme="minorHAnsi"/>
                <w:bCs/>
                <w:sz w:val="20"/>
                <w:szCs w:val="20"/>
              </w:rPr>
            </w:pPr>
            <w:r w:rsidRPr="00B923F8">
              <w:rPr>
                <w:rFonts w:asciiTheme="minorHAnsi" w:hAnsiTheme="minorHAnsi" w:cstheme="minorHAnsi"/>
                <w:bCs/>
                <w:sz w:val="20"/>
                <w:szCs w:val="20"/>
              </w:rPr>
              <w:t xml:space="preserve">Target </w:t>
            </w:r>
            <w:r w:rsidRPr="00B923F8">
              <w:rPr>
                <w:rFonts w:asciiTheme="minorHAnsi" w:hAnsiTheme="minorHAnsi" w:cstheme="minorHAnsi"/>
                <w:bCs/>
                <w:w w:val="95"/>
                <w:sz w:val="20"/>
                <w:szCs w:val="20"/>
              </w:rPr>
              <w:t>stakeholders</w:t>
            </w:r>
          </w:p>
        </w:tc>
        <w:tc>
          <w:tcPr>
            <w:tcW w:w="1700" w:type="dxa"/>
            <w:shd w:val="clear" w:color="auto" w:fill="FFD966" w:themeFill="accent4" w:themeFillTint="99"/>
          </w:tcPr>
          <w:p w14:paraId="3DA060F2" w14:textId="77777777" w:rsidR="00F32A3A" w:rsidRPr="00B923F8" w:rsidRDefault="00F32A3A" w:rsidP="00724938">
            <w:pPr>
              <w:pStyle w:val="TableParagraph"/>
              <w:spacing w:before="0" w:after="160" w:line="259" w:lineRule="auto"/>
              <w:ind w:left="111"/>
              <w:rPr>
                <w:rFonts w:asciiTheme="minorHAnsi" w:hAnsiTheme="minorHAnsi" w:cstheme="minorHAnsi"/>
                <w:bCs/>
                <w:sz w:val="20"/>
                <w:szCs w:val="20"/>
              </w:rPr>
            </w:pPr>
            <w:r w:rsidRPr="00B923F8">
              <w:rPr>
                <w:rFonts w:asciiTheme="minorHAnsi" w:hAnsiTheme="minorHAnsi" w:cstheme="minorHAnsi"/>
                <w:bCs/>
                <w:sz w:val="20"/>
                <w:szCs w:val="20"/>
              </w:rPr>
              <w:t>Responsibilities</w:t>
            </w:r>
          </w:p>
        </w:tc>
      </w:tr>
      <w:tr w:rsidR="003B5305" w:rsidRPr="00934C37" w14:paraId="26DBDE4D" w14:textId="77777777" w:rsidTr="003E429B">
        <w:tc>
          <w:tcPr>
            <w:tcW w:w="1455" w:type="dxa"/>
            <w:vMerge w:val="restart"/>
            <w:shd w:val="clear" w:color="auto" w:fill="auto"/>
          </w:tcPr>
          <w:p w14:paraId="6CE5B1D0" w14:textId="1D232C90" w:rsidR="003B5305" w:rsidRPr="00B923F8" w:rsidRDefault="003B5305" w:rsidP="003B5305">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Preparation Phase</w:t>
            </w:r>
          </w:p>
          <w:p w14:paraId="4B97E3D9" w14:textId="2A576BC6" w:rsidR="003B5305" w:rsidRPr="00B923F8" w:rsidRDefault="003B5305" w:rsidP="00BF7BF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1D0CDCA4" w14:textId="290AF97D" w:rsidR="003B5305" w:rsidRPr="00B923F8" w:rsidRDefault="009C63DB" w:rsidP="00BF7BF9">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Share and exchange</w:t>
            </w:r>
            <w:r w:rsidR="00743EB9">
              <w:rPr>
                <w:rFonts w:asciiTheme="minorHAnsi" w:hAnsiTheme="minorHAnsi" w:cstheme="minorHAnsi"/>
                <w:sz w:val="20"/>
                <w:szCs w:val="20"/>
              </w:rPr>
              <w:t xml:space="preserve"> of</w:t>
            </w:r>
            <w:r>
              <w:rPr>
                <w:rFonts w:asciiTheme="minorHAnsi" w:hAnsiTheme="minorHAnsi" w:cstheme="minorHAnsi"/>
                <w:sz w:val="20"/>
                <w:szCs w:val="20"/>
              </w:rPr>
              <w:t xml:space="preserve"> r</w:t>
            </w:r>
            <w:r w:rsidR="000C662E" w:rsidRPr="00B923F8">
              <w:rPr>
                <w:rFonts w:asciiTheme="minorHAnsi" w:hAnsiTheme="minorHAnsi" w:cstheme="minorHAnsi"/>
                <w:sz w:val="20"/>
                <w:szCs w:val="20"/>
              </w:rPr>
              <w:t>elevant Project information</w:t>
            </w:r>
            <w:r w:rsidR="00B923F8" w:rsidRPr="00B923F8">
              <w:rPr>
                <w:rFonts w:asciiTheme="minorHAnsi" w:hAnsiTheme="minorHAnsi" w:cstheme="minorHAnsi"/>
                <w:sz w:val="20"/>
                <w:szCs w:val="20"/>
              </w:rPr>
              <w:t xml:space="preserve">, such as progress reports, exchange of </w:t>
            </w:r>
            <w:r>
              <w:rPr>
                <w:rFonts w:asciiTheme="minorHAnsi" w:hAnsiTheme="minorHAnsi" w:cstheme="minorHAnsi"/>
                <w:sz w:val="20"/>
                <w:szCs w:val="20"/>
              </w:rPr>
              <w:t xml:space="preserve">ideas </w:t>
            </w:r>
          </w:p>
        </w:tc>
        <w:tc>
          <w:tcPr>
            <w:tcW w:w="3118" w:type="dxa"/>
            <w:tcBorders>
              <w:left w:val="single" w:sz="4" w:space="0" w:color="000000"/>
            </w:tcBorders>
            <w:shd w:val="clear" w:color="auto" w:fill="auto"/>
          </w:tcPr>
          <w:p w14:paraId="62AF5984" w14:textId="77777777" w:rsidR="000C662E" w:rsidRPr="00B923F8" w:rsidRDefault="000C662E" w:rsidP="000C662E">
            <w:pPr>
              <w:pStyle w:val="TableParagraph"/>
              <w:spacing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 xml:space="preserve">Online presentation materials. </w:t>
            </w:r>
          </w:p>
          <w:p w14:paraId="7C0A0F11" w14:textId="77777777" w:rsidR="000C662E" w:rsidRPr="00B923F8" w:rsidRDefault="000C662E" w:rsidP="000C662E">
            <w:pPr>
              <w:pStyle w:val="TableParagraph"/>
              <w:spacing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Media/press releases.</w:t>
            </w:r>
          </w:p>
          <w:p w14:paraId="2519E701" w14:textId="77777777" w:rsidR="003B5305" w:rsidRPr="00B923F8" w:rsidRDefault="000C662E" w:rsidP="000C662E">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Online social media (Facebook, YouTube, Instagram), Official website, Viber &amp; WhatsApp, other.</w:t>
            </w:r>
          </w:p>
          <w:p w14:paraId="350B1994" w14:textId="621B770D" w:rsidR="008A2743" w:rsidRDefault="00BA6211" w:rsidP="000C662E">
            <w:pPr>
              <w:pStyle w:val="TableParagraph"/>
              <w:spacing w:before="0" w:after="160" w:line="259" w:lineRule="auto"/>
              <w:ind w:left="100" w:right="263"/>
              <w:rPr>
                <w:rFonts w:asciiTheme="minorHAnsi" w:hAnsiTheme="minorHAnsi" w:cstheme="minorHAnsi"/>
                <w:w w:val="95"/>
                <w:sz w:val="20"/>
                <w:szCs w:val="20"/>
              </w:rPr>
            </w:pPr>
            <w:r>
              <w:rPr>
                <w:rFonts w:asciiTheme="minorHAnsi" w:hAnsiTheme="minorHAnsi" w:cstheme="minorHAnsi"/>
                <w:w w:val="95"/>
                <w:sz w:val="20"/>
                <w:szCs w:val="20"/>
              </w:rPr>
              <w:t xml:space="preserve">Individual and/or group </w:t>
            </w:r>
            <w:r w:rsidR="002E14CB">
              <w:rPr>
                <w:rFonts w:asciiTheme="minorHAnsi" w:hAnsiTheme="minorHAnsi" w:cstheme="minorHAnsi"/>
                <w:w w:val="95"/>
                <w:sz w:val="20"/>
                <w:szCs w:val="20"/>
              </w:rPr>
              <w:t xml:space="preserve">meetings online, or with </w:t>
            </w:r>
            <w:r w:rsidR="008A2743">
              <w:rPr>
                <w:rFonts w:asciiTheme="minorHAnsi" w:hAnsiTheme="minorHAnsi" w:cstheme="minorHAnsi"/>
                <w:w w:val="95"/>
                <w:sz w:val="20"/>
                <w:szCs w:val="20"/>
              </w:rPr>
              <w:t>physical presence</w:t>
            </w:r>
            <w:r w:rsidR="008A2743" w:rsidRPr="00B923F8">
              <w:rPr>
                <w:rFonts w:asciiTheme="minorHAnsi" w:hAnsiTheme="minorHAnsi" w:cstheme="minorHAnsi"/>
                <w:w w:val="95"/>
                <w:sz w:val="20"/>
                <w:szCs w:val="20"/>
              </w:rPr>
              <w:t xml:space="preserve"> </w:t>
            </w:r>
          </w:p>
          <w:p w14:paraId="11794D22" w14:textId="0223DE12" w:rsidR="00B923F8" w:rsidRPr="00B923F8" w:rsidRDefault="00B923F8" w:rsidP="000C662E">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Direct email communication</w:t>
            </w:r>
          </w:p>
        </w:tc>
        <w:tc>
          <w:tcPr>
            <w:tcW w:w="2126" w:type="dxa"/>
            <w:shd w:val="clear" w:color="auto" w:fill="auto"/>
          </w:tcPr>
          <w:p w14:paraId="7590C4C0" w14:textId="0E063BF7" w:rsidR="003B5305" w:rsidRPr="00B923F8" w:rsidRDefault="00FA55AE" w:rsidP="00BF7BF9">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t>Regular</w:t>
            </w:r>
            <w:r w:rsidR="00DF7861">
              <w:rPr>
                <w:rFonts w:asciiTheme="minorHAnsi" w:hAnsiTheme="minorHAnsi" w:cstheme="minorHAnsi"/>
                <w:sz w:val="20"/>
                <w:szCs w:val="20"/>
              </w:rPr>
              <w:t xml:space="preserve">, as the information is updated it is </w:t>
            </w:r>
            <w:r w:rsidR="00EF4F99">
              <w:rPr>
                <w:rFonts w:asciiTheme="minorHAnsi" w:hAnsiTheme="minorHAnsi" w:cstheme="minorHAnsi"/>
                <w:sz w:val="20"/>
                <w:szCs w:val="20"/>
              </w:rPr>
              <w:t>redisclosed</w:t>
            </w:r>
            <w:r w:rsidR="000C662E" w:rsidRPr="00B923F8">
              <w:rPr>
                <w:rFonts w:asciiTheme="minorHAnsi" w:hAnsiTheme="minorHAnsi" w:cstheme="minorHAnsi"/>
                <w:sz w:val="20"/>
                <w:szCs w:val="20"/>
              </w:rPr>
              <w:t xml:space="preserve"> </w:t>
            </w:r>
          </w:p>
        </w:tc>
        <w:tc>
          <w:tcPr>
            <w:tcW w:w="1843" w:type="dxa"/>
            <w:shd w:val="clear" w:color="auto" w:fill="auto"/>
          </w:tcPr>
          <w:p w14:paraId="4DD8EAD1" w14:textId="2B85F720" w:rsidR="003B5305" w:rsidRPr="00B923F8" w:rsidRDefault="003B5305" w:rsidP="00BF7BF9">
            <w:pPr>
              <w:pStyle w:val="TableParagraph"/>
              <w:spacing w:before="0" w:after="160" w:line="259" w:lineRule="auto"/>
              <w:ind w:right="51"/>
              <w:rPr>
                <w:rFonts w:asciiTheme="minorHAnsi" w:hAnsiTheme="minorHAnsi" w:cstheme="minorHAnsi"/>
                <w:bCs/>
                <w:sz w:val="20"/>
                <w:szCs w:val="20"/>
              </w:rPr>
            </w:pPr>
            <w:r w:rsidRPr="00B923F8">
              <w:rPr>
                <w:bCs/>
                <w:sz w:val="20"/>
                <w:szCs w:val="20"/>
              </w:rPr>
              <w:t>Implementing Agencies</w:t>
            </w:r>
          </w:p>
        </w:tc>
        <w:tc>
          <w:tcPr>
            <w:tcW w:w="1700" w:type="dxa"/>
            <w:shd w:val="clear" w:color="auto" w:fill="auto"/>
          </w:tcPr>
          <w:p w14:paraId="63394368" w14:textId="48392EDE" w:rsidR="003B5305" w:rsidRPr="00B923F8" w:rsidRDefault="000C662E" w:rsidP="00BF7BF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PIU and MoF</w:t>
            </w:r>
          </w:p>
        </w:tc>
      </w:tr>
      <w:tr w:rsidR="003B5305" w:rsidRPr="00934C37" w14:paraId="21F43F61" w14:textId="77777777" w:rsidTr="003E429B">
        <w:tc>
          <w:tcPr>
            <w:tcW w:w="1455" w:type="dxa"/>
            <w:vMerge/>
            <w:shd w:val="clear" w:color="auto" w:fill="auto"/>
          </w:tcPr>
          <w:p w14:paraId="4ADF286C" w14:textId="5444C27A" w:rsidR="003B5305" w:rsidRPr="00B923F8" w:rsidRDefault="003B5305" w:rsidP="00BF7BF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6E1E97AA" w14:textId="5EA53BCC" w:rsidR="003B5305" w:rsidRPr="00B923F8" w:rsidRDefault="00743EB9" w:rsidP="00BF7BF9">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Share and exchange of r</w:t>
            </w:r>
            <w:r w:rsidRPr="00B923F8">
              <w:rPr>
                <w:rFonts w:asciiTheme="minorHAnsi" w:hAnsiTheme="minorHAnsi" w:cstheme="minorHAnsi"/>
                <w:sz w:val="20"/>
                <w:szCs w:val="20"/>
              </w:rPr>
              <w:t xml:space="preserve">elevant Project information, such as progress reports, exchange of </w:t>
            </w:r>
            <w:r>
              <w:rPr>
                <w:rFonts w:asciiTheme="minorHAnsi" w:hAnsiTheme="minorHAnsi" w:cstheme="minorHAnsi"/>
                <w:sz w:val="20"/>
                <w:szCs w:val="20"/>
              </w:rPr>
              <w:t>ideas</w:t>
            </w:r>
          </w:p>
        </w:tc>
        <w:tc>
          <w:tcPr>
            <w:tcW w:w="3118" w:type="dxa"/>
            <w:tcBorders>
              <w:left w:val="single" w:sz="4" w:space="0" w:color="000000"/>
            </w:tcBorders>
            <w:shd w:val="clear" w:color="auto" w:fill="auto"/>
          </w:tcPr>
          <w:p w14:paraId="512795C6" w14:textId="3D2D0556" w:rsidR="003B5305" w:rsidRDefault="00B923F8" w:rsidP="00BF7BF9">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Direct email communication</w:t>
            </w:r>
          </w:p>
          <w:p w14:paraId="26AD4C32" w14:textId="39ABCBAF" w:rsidR="009D4726" w:rsidRPr="00B923F8" w:rsidRDefault="00BA6211" w:rsidP="008A2743">
            <w:pPr>
              <w:pStyle w:val="TableParagraph"/>
              <w:spacing w:before="0" w:after="160" w:line="259" w:lineRule="auto"/>
              <w:ind w:left="100" w:right="263"/>
              <w:rPr>
                <w:rFonts w:asciiTheme="minorHAnsi" w:hAnsiTheme="minorHAnsi" w:cstheme="minorHAnsi"/>
                <w:w w:val="95"/>
                <w:sz w:val="20"/>
                <w:szCs w:val="20"/>
              </w:rPr>
            </w:pPr>
            <w:r>
              <w:rPr>
                <w:rFonts w:asciiTheme="minorHAnsi" w:hAnsiTheme="minorHAnsi" w:cstheme="minorHAnsi"/>
                <w:w w:val="95"/>
                <w:sz w:val="20"/>
                <w:szCs w:val="20"/>
              </w:rPr>
              <w:t xml:space="preserve">Individual and/or group </w:t>
            </w:r>
            <w:r w:rsidR="002E14CB">
              <w:rPr>
                <w:rFonts w:asciiTheme="minorHAnsi" w:hAnsiTheme="minorHAnsi" w:cstheme="minorHAnsi"/>
                <w:w w:val="95"/>
                <w:sz w:val="20"/>
                <w:szCs w:val="20"/>
              </w:rPr>
              <w:t xml:space="preserve">meetings online, or with </w:t>
            </w:r>
            <w:r w:rsidR="008A2743">
              <w:rPr>
                <w:rFonts w:asciiTheme="minorHAnsi" w:hAnsiTheme="minorHAnsi" w:cstheme="minorHAnsi"/>
                <w:w w:val="95"/>
                <w:sz w:val="20"/>
                <w:szCs w:val="20"/>
              </w:rPr>
              <w:t>physical presence</w:t>
            </w:r>
          </w:p>
        </w:tc>
        <w:tc>
          <w:tcPr>
            <w:tcW w:w="2126" w:type="dxa"/>
            <w:shd w:val="clear" w:color="auto" w:fill="auto"/>
          </w:tcPr>
          <w:p w14:paraId="6150E251" w14:textId="41A16368" w:rsidR="003B5305" w:rsidRPr="00B923F8" w:rsidRDefault="00FA55AE" w:rsidP="00BF7BF9">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t>Regularly</w:t>
            </w:r>
          </w:p>
        </w:tc>
        <w:tc>
          <w:tcPr>
            <w:tcW w:w="1843" w:type="dxa"/>
            <w:shd w:val="clear" w:color="auto" w:fill="auto"/>
          </w:tcPr>
          <w:p w14:paraId="77073A8E" w14:textId="67149A80" w:rsidR="003B5305" w:rsidRPr="00B923F8" w:rsidRDefault="003B5305" w:rsidP="00BF7BF9">
            <w:pPr>
              <w:pStyle w:val="TableParagraph"/>
              <w:spacing w:before="0" w:after="160" w:line="259" w:lineRule="auto"/>
              <w:ind w:right="51"/>
              <w:rPr>
                <w:rFonts w:asciiTheme="minorHAnsi" w:hAnsiTheme="minorHAnsi" w:cstheme="minorHAnsi"/>
                <w:bCs/>
                <w:sz w:val="20"/>
                <w:szCs w:val="20"/>
              </w:rPr>
            </w:pPr>
            <w:r w:rsidRPr="00B923F8">
              <w:rPr>
                <w:bCs/>
                <w:sz w:val="20"/>
                <w:szCs w:val="20"/>
              </w:rPr>
              <w:t>World Bank</w:t>
            </w:r>
          </w:p>
        </w:tc>
        <w:tc>
          <w:tcPr>
            <w:tcW w:w="1700" w:type="dxa"/>
            <w:shd w:val="clear" w:color="auto" w:fill="auto"/>
          </w:tcPr>
          <w:p w14:paraId="19DBD7D8" w14:textId="737CEA18" w:rsidR="003B5305" w:rsidRPr="00B923F8" w:rsidRDefault="000C662E" w:rsidP="00BF7BF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PIU and MoF</w:t>
            </w:r>
          </w:p>
        </w:tc>
      </w:tr>
      <w:tr w:rsidR="003B5305" w:rsidRPr="00934C37" w14:paraId="1E897E41" w14:textId="77777777" w:rsidTr="003E429B">
        <w:tc>
          <w:tcPr>
            <w:tcW w:w="1455" w:type="dxa"/>
            <w:vMerge/>
            <w:shd w:val="clear" w:color="auto" w:fill="auto"/>
          </w:tcPr>
          <w:p w14:paraId="3FAE3125" w14:textId="63C21C76" w:rsidR="003B5305" w:rsidRPr="00B923F8" w:rsidRDefault="003B5305" w:rsidP="00BF7BF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18A03894" w14:textId="3C9468E2" w:rsidR="003B5305" w:rsidRPr="00B923F8" w:rsidRDefault="007227FD" w:rsidP="00BF7BF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Project</w:t>
            </w:r>
            <w:r>
              <w:rPr>
                <w:rFonts w:asciiTheme="minorHAnsi" w:hAnsiTheme="minorHAnsi" w:cstheme="minorHAnsi"/>
                <w:sz w:val="20"/>
                <w:szCs w:val="20"/>
              </w:rPr>
              <w:t xml:space="preserve"> preparation’s</w:t>
            </w:r>
            <w:r w:rsidRPr="00B923F8">
              <w:rPr>
                <w:rFonts w:asciiTheme="minorHAnsi" w:hAnsiTheme="minorHAnsi" w:cstheme="minorHAnsi"/>
                <w:sz w:val="20"/>
                <w:szCs w:val="20"/>
              </w:rPr>
              <w:t xml:space="preserve"> </w:t>
            </w:r>
            <w:r>
              <w:rPr>
                <w:rFonts w:asciiTheme="minorHAnsi" w:hAnsiTheme="minorHAnsi" w:cstheme="minorHAnsi"/>
                <w:sz w:val="20"/>
                <w:szCs w:val="20"/>
              </w:rPr>
              <w:t xml:space="preserve">progress </w:t>
            </w:r>
            <w:r w:rsidRPr="00B923F8">
              <w:rPr>
                <w:rFonts w:asciiTheme="minorHAnsi" w:hAnsiTheme="minorHAnsi" w:cstheme="minorHAnsi"/>
                <w:sz w:val="20"/>
                <w:szCs w:val="20"/>
              </w:rPr>
              <w:t>information</w:t>
            </w:r>
          </w:p>
        </w:tc>
        <w:tc>
          <w:tcPr>
            <w:tcW w:w="3118" w:type="dxa"/>
            <w:tcBorders>
              <w:left w:val="single" w:sz="4" w:space="0" w:color="000000"/>
            </w:tcBorders>
            <w:shd w:val="clear" w:color="auto" w:fill="auto"/>
          </w:tcPr>
          <w:p w14:paraId="0E815454" w14:textId="77777777" w:rsidR="000C662E" w:rsidRPr="00B923F8" w:rsidRDefault="000C662E" w:rsidP="000C662E">
            <w:pPr>
              <w:pStyle w:val="TableParagraph"/>
              <w:spacing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Media/press releases.</w:t>
            </w:r>
          </w:p>
          <w:p w14:paraId="55A73AF7" w14:textId="069FAA5F" w:rsidR="003B5305" w:rsidRPr="00B923F8" w:rsidRDefault="000C662E" w:rsidP="00CC20C9">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Online social media (Facebook, YouTube, Instagram), Official website, Viber &amp; WhatsApp, other.</w:t>
            </w:r>
          </w:p>
        </w:tc>
        <w:tc>
          <w:tcPr>
            <w:tcW w:w="2126" w:type="dxa"/>
            <w:shd w:val="clear" w:color="auto" w:fill="auto"/>
          </w:tcPr>
          <w:p w14:paraId="0B8DEE39" w14:textId="676F6857" w:rsidR="003B5305" w:rsidRPr="00B923F8" w:rsidRDefault="009849CF" w:rsidP="00BF7BF9">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t xml:space="preserve">on need bases </w:t>
            </w:r>
          </w:p>
        </w:tc>
        <w:tc>
          <w:tcPr>
            <w:tcW w:w="1843" w:type="dxa"/>
            <w:shd w:val="clear" w:color="auto" w:fill="auto"/>
          </w:tcPr>
          <w:p w14:paraId="5EF8C80A" w14:textId="46AE1505" w:rsidR="003B5305" w:rsidRPr="00B923F8" w:rsidRDefault="003B5305" w:rsidP="00BF7BF9">
            <w:pPr>
              <w:pStyle w:val="TableParagraph"/>
              <w:spacing w:before="0" w:after="160" w:line="259" w:lineRule="auto"/>
              <w:ind w:right="51"/>
              <w:rPr>
                <w:rFonts w:asciiTheme="minorHAnsi" w:hAnsiTheme="minorHAnsi" w:cstheme="minorHAnsi"/>
                <w:bCs/>
                <w:sz w:val="20"/>
                <w:szCs w:val="20"/>
              </w:rPr>
            </w:pPr>
            <w:r w:rsidRPr="00B923F8">
              <w:rPr>
                <w:bCs/>
                <w:sz w:val="20"/>
                <w:szCs w:val="20"/>
              </w:rPr>
              <w:t>Taxpayers</w:t>
            </w:r>
          </w:p>
        </w:tc>
        <w:tc>
          <w:tcPr>
            <w:tcW w:w="1700" w:type="dxa"/>
            <w:shd w:val="clear" w:color="auto" w:fill="auto"/>
          </w:tcPr>
          <w:p w14:paraId="051555CE" w14:textId="34FBA154" w:rsidR="003B5305" w:rsidRPr="00B923F8" w:rsidRDefault="007227FD" w:rsidP="00BF7BF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PIU and MoF</w:t>
            </w:r>
          </w:p>
        </w:tc>
      </w:tr>
      <w:tr w:rsidR="003B5305" w:rsidRPr="00934C37" w14:paraId="59E26B24" w14:textId="77777777" w:rsidTr="003E429B">
        <w:tc>
          <w:tcPr>
            <w:tcW w:w="1455" w:type="dxa"/>
            <w:vMerge/>
            <w:shd w:val="clear" w:color="auto" w:fill="auto"/>
          </w:tcPr>
          <w:p w14:paraId="3D4734B9" w14:textId="2CE0C8F0" w:rsidR="003B5305" w:rsidRPr="00B923F8" w:rsidRDefault="003B5305" w:rsidP="00BF7BF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6FBE78D7" w14:textId="766C1FCD" w:rsidR="003B5305" w:rsidRPr="00B923F8" w:rsidRDefault="007227FD" w:rsidP="00BF7BF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Project</w:t>
            </w:r>
            <w:r>
              <w:rPr>
                <w:rFonts w:asciiTheme="minorHAnsi" w:hAnsiTheme="minorHAnsi" w:cstheme="minorHAnsi"/>
                <w:sz w:val="20"/>
                <w:szCs w:val="20"/>
              </w:rPr>
              <w:t xml:space="preserve"> preparation’s</w:t>
            </w:r>
            <w:r w:rsidRPr="00B923F8">
              <w:rPr>
                <w:rFonts w:asciiTheme="minorHAnsi" w:hAnsiTheme="minorHAnsi" w:cstheme="minorHAnsi"/>
                <w:sz w:val="20"/>
                <w:szCs w:val="20"/>
              </w:rPr>
              <w:t xml:space="preserve"> </w:t>
            </w:r>
            <w:r>
              <w:rPr>
                <w:rFonts w:asciiTheme="minorHAnsi" w:hAnsiTheme="minorHAnsi" w:cstheme="minorHAnsi"/>
                <w:sz w:val="20"/>
                <w:szCs w:val="20"/>
              </w:rPr>
              <w:t xml:space="preserve">progress </w:t>
            </w:r>
            <w:r w:rsidRPr="00B923F8">
              <w:rPr>
                <w:rFonts w:asciiTheme="minorHAnsi" w:hAnsiTheme="minorHAnsi" w:cstheme="minorHAnsi"/>
                <w:sz w:val="20"/>
                <w:szCs w:val="20"/>
              </w:rPr>
              <w:t>information</w:t>
            </w:r>
          </w:p>
        </w:tc>
        <w:tc>
          <w:tcPr>
            <w:tcW w:w="3118" w:type="dxa"/>
            <w:tcBorders>
              <w:left w:val="single" w:sz="4" w:space="0" w:color="000000"/>
            </w:tcBorders>
            <w:shd w:val="clear" w:color="auto" w:fill="auto"/>
          </w:tcPr>
          <w:p w14:paraId="3130EF31" w14:textId="77777777" w:rsidR="000C662E" w:rsidRPr="00B923F8" w:rsidRDefault="000C662E" w:rsidP="000C662E">
            <w:pPr>
              <w:pStyle w:val="TableParagraph"/>
              <w:spacing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Media/press releases.</w:t>
            </w:r>
          </w:p>
          <w:p w14:paraId="3D550564" w14:textId="77777777" w:rsidR="000C662E" w:rsidRPr="00B923F8" w:rsidRDefault="000C662E" w:rsidP="000C662E">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Online social media (Facebook, YouTube, Instagram), Official website, Viber &amp; WhatsApp, other.</w:t>
            </w:r>
          </w:p>
          <w:p w14:paraId="792ED5ED" w14:textId="18D553EE" w:rsidR="003B5305" w:rsidRPr="00B923F8" w:rsidRDefault="000C662E" w:rsidP="00BF7BF9">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lastRenderedPageBreak/>
              <w:t>Direct email communication</w:t>
            </w:r>
          </w:p>
        </w:tc>
        <w:tc>
          <w:tcPr>
            <w:tcW w:w="2126" w:type="dxa"/>
            <w:shd w:val="clear" w:color="auto" w:fill="auto"/>
          </w:tcPr>
          <w:p w14:paraId="14D1CED3" w14:textId="3802D076" w:rsidR="003B5305" w:rsidRPr="00B923F8" w:rsidRDefault="00850022" w:rsidP="00BF7BF9">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lastRenderedPageBreak/>
              <w:t xml:space="preserve">information is redisclosed </w:t>
            </w:r>
            <w:r w:rsidR="0081605C">
              <w:rPr>
                <w:rFonts w:asciiTheme="minorHAnsi" w:hAnsiTheme="minorHAnsi" w:cstheme="minorHAnsi"/>
                <w:sz w:val="20"/>
                <w:szCs w:val="20"/>
              </w:rPr>
              <w:t>as gets updated</w:t>
            </w:r>
          </w:p>
        </w:tc>
        <w:tc>
          <w:tcPr>
            <w:tcW w:w="1843" w:type="dxa"/>
            <w:shd w:val="clear" w:color="auto" w:fill="auto"/>
          </w:tcPr>
          <w:p w14:paraId="4FF83384" w14:textId="247A5F81" w:rsidR="003B5305" w:rsidRPr="00B923F8" w:rsidRDefault="003B5305" w:rsidP="00BF7BF9">
            <w:pPr>
              <w:pStyle w:val="TableParagraph"/>
              <w:spacing w:before="0" w:after="160" w:line="259" w:lineRule="auto"/>
              <w:ind w:right="51"/>
              <w:rPr>
                <w:rFonts w:asciiTheme="minorHAnsi" w:hAnsiTheme="minorHAnsi" w:cstheme="minorHAnsi"/>
                <w:bCs/>
                <w:sz w:val="20"/>
                <w:szCs w:val="20"/>
              </w:rPr>
            </w:pPr>
            <w:r w:rsidRPr="00B923F8">
              <w:rPr>
                <w:bCs/>
                <w:sz w:val="20"/>
                <w:szCs w:val="20"/>
              </w:rPr>
              <w:t>CSOs</w:t>
            </w:r>
          </w:p>
        </w:tc>
        <w:tc>
          <w:tcPr>
            <w:tcW w:w="1700" w:type="dxa"/>
            <w:shd w:val="clear" w:color="auto" w:fill="auto"/>
          </w:tcPr>
          <w:p w14:paraId="64BA4B2A" w14:textId="3468F021" w:rsidR="003B5305" w:rsidRPr="00B923F8" w:rsidRDefault="007227FD" w:rsidP="00BF7BF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PIU and MoF</w:t>
            </w:r>
          </w:p>
        </w:tc>
      </w:tr>
      <w:tr w:rsidR="003B5305" w:rsidRPr="00934C37" w14:paraId="37321CB5" w14:textId="77777777" w:rsidTr="003E429B">
        <w:tc>
          <w:tcPr>
            <w:tcW w:w="1455" w:type="dxa"/>
            <w:vMerge/>
            <w:shd w:val="clear" w:color="auto" w:fill="auto"/>
          </w:tcPr>
          <w:p w14:paraId="29446F09" w14:textId="4A1A85E0" w:rsidR="003B5305" w:rsidRPr="00B923F8" w:rsidRDefault="003B5305" w:rsidP="00BF7BF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41647493" w14:textId="3C10D8B3" w:rsidR="003B5305" w:rsidRPr="00B923F8" w:rsidRDefault="007227FD" w:rsidP="00BF7BF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Project</w:t>
            </w:r>
            <w:r>
              <w:rPr>
                <w:rFonts w:asciiTheme="minorHAnsi" w:hAnsiTheme="minorHAnsi" w:cstheme="minorHAnsi"/>
                <w:sz w:val="20"/>
                <w:szCs w:val="20"/>
              </w:rPr>
              <w:t xml:space="preserve"> preparation’s</w:t>
            </w:r>
            <w:r w:rsidRPr="00B923F8">
              <w:rPr>
                <w:rFonts w:asciiTheme="minorHAnsi" w:hAnsiTheme="minorHAnsi" w:cstheme="minorHAnsi"/>
                <w:sz w:val="20"/>
                <w:szCs w:val="20"/>
              </w:rPr>
              <w:t xml:space="preserve"> </w:t>
            </w:r>
            <w:r>
              <w:rPr>
                <w:rFonts w:asciiTheme="minorHAnsi" w:hAnsiTheme="minorHAnsi" w:cstheme="minorHAnsi"/>
                <w:sz w:val="20"/>
                <w:szCs w:val="20"/>
              </w:rPr>
              <w:t xml:space="preserve">progress </w:t>
            </w:r>
            <w:r w:rsidRPr="00B923F8">
              <w:rPr>
                <w:rFonts w:asciiTheme="minorHAnsi" w:hAnsiTheme="minorHAnsi" w:cstheme="minorHAnsi"/>
                <w:sz w:val="20"/>
                <w:szCs w:val="20"/>
              </w:rPr>
              <w:t>information</w:t>
            </w:r>
          </w:p>
        </w:tc>
        <w:tc>
          <w:tcPr>
            <w:tcW w:w="3118" w:type="dxa"/>
            <w:tcBorders>
              <w:left w:val="single" w:sz="4" w:space="0" w:color="000000"/>
            </w:tcBorders>
            <w:shd w:val="clear" w:color="auto" w:fill="auto"/>
          </w:tcPr>
          <w:p w14:paraId="08265A20" w14:textId="77777777" w:rsidR="003B5305" w:rsidRPr="00B923F8" w:rsidRDefault="003B5305" w:rsidP="00497DFA">
            <w:pPr>
              <w:pStyle w:val="TableParagraph"/>
              <w:spacing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Information through tender procedure and contracts.</w:t>
            </w:r>
          </w:p>
          <w:p w14:paraId="45D9101B" w14:textId="3C2C717C" w:rsidR="003B5305" w:rsidRPr="00B923F8" w:rsidRDefault="003B5305" w:rsidP="00497DFA">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Email communication.</w:t>
            </w:r>
          </w:p>
        </w:tc>
        <w:tc>
          <w:tcPr>
            <w:tcW w:w="2126" w:type="dxa"/>
            <w:shd w:val="clear" w:color="auto" w:fill="auto"/>
          </w:tcPr>
          <w:p w14:paraId="334BBA72" w14:textId="5F040633" w:rsidR="003B5305" w:rsidRPr="00B923F8" w:rsidRDefault="00FF4735" w:rsidP="00BF7BF9">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t>as needed</w:t>
            </w:r>
          </w:p>
        </w:tc>
        <w:tc>
          <w:tcPr>
            <w:tcW w:w="1843" w:type="dxa"/>
            <w:shd w:val="clear" w:color="auto" w:fill="auto"/>
          </w:tcPr>
          <w:p w14:paraId="7B3C6AB2" w14:textId="05AEA63E" w:rsidR="003B5305" w:rsidRPr="00B923F8" w:rsidRDefault="003B5305" w:rsidP="00BF7BF9">
            <w:pPr>
              <w:pStyle w:val="TableParagraph"/>
              <w:spacing w:before="0" w:after="160" w:line="259" w:lineRule="auto"/>
              <w:ind w:right="51"/>
              <w:rPr>
                <w:rFonts w:asciiTheme="minorHAnsi" w:hAnsiTheme="minorHAnsi" w:cstheme="minorHAnsi"/>
                <w:bCs/>
                <w:sz w:val="20"/>
                <w:szCs w:val="20"/>
              </w:rPr>
            </w:pPr>
            <w:r w:rsidRPr="00B923F8">
              <w:rPr>
                <w:bCs/>
                <w:sz w:val="20"/>
                <w:szCs w:val="20"/>
              </w:rPr>
              <w:t>Private Sector Companies</w:t>
            </w:r>
          </w:p>
        </w:tc>
        <w:tc>
          <w:tcPr>
            <w:tcW w:w="1700" w:type="dxa"/>
            <w:shd w:val="clear" w:color="auto" w:fill="auto"/>
          </w:tcPr>
          <w:p w14:paraId="4F7784E5" w14:textId="38D0E8F2" w:rsidR="003B5305" w:rsidRPr="00B923F8" w:rsidRDefault="007227FD" w:rsidP="00BF7BF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PIU and MoF</w:t>
            </w:r>
          </w:p>
        </w:tc>
      </w:tr>
      <w:tr w:rsidR="003B5305" w:rsidRPr="00934C37" w14:paraId="7E4D2BD2" w14:textId="77777777" w:rsidTr="003E429B">
        <w:tc>
          <w:tcPr>
            <w:tcW w:w="1455" w:type="dxa"/>
            <w:vMerge/>
            <w:shd w:val="clear" w:color="auto" w:fill="auto"/>
          </w:tcPr>
          <w:p w14:paraId="114A529B" w14:textId="2F12F7BA" w:rsidR="003B5305" w:rsidRPr="00B923F8" w:rsidRDefault="003B5305" w:rsidP="00BF7BF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6B4FB84E" w14:textId="3EB915A7" w:rsidR="003B5305" w:rsidRPr="00B923F8" w:rsidRDefault="008A2743" w:rsidP="00BF7BF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Project</w:t>
            </w:r>
            <w:r>
              <w:rPr>
                <w:rFonts w:asciiTheme="minorHAnsi" w:hAnsiTheme="minorHAnsi" w:cstheme="minorHAnsi"/>
                <w:sz w:val="20"/>
                <w:szCs w:val="20"/>
              </w:rPr>
              <w:t xml:space="preserve"> preparation’s</w:t>
            </w:r>
            <w:r w:rsidRPr="00B923F8">
              <w:rPr>
                <w:rFonts w:asciiTheme="minorHAnsi" w:hAnsiTheme="minorHAnsi" w:cstheme="minorHAnsi"/>
                <w:sz w:val="20"/>
                <w:szCs w:val="20"/>
              </w:rPr>
              <w:t xml:space="preserve"> </w:t>
            </w:r>
            <w:r>
              <w:rPr>
                <w:rFonts w:asciiTheme="minorHAnsi" w:hAnsiTheme="minorHAnsi" w:cstheme="minorHAnsi"/>
                <w:sz w:val="20"/>
                <w:szCs w:val="20"/>
              </w:rPr>
              <w:t xml:space="preserve">progress </w:t>
            </w:r>
            <w:r w:rsidRPr="00B923F8">
              <w:rPr>
                <w:rFonts w:asciiTheme="minorHAnsi" w:hAnsiTheme="minorHAnsi" w:cstheme="minorHAnsi"/>
                <w:sz w:val="20"/>
                <w:szCs w:val="20"/>
              </w:rPr>
              <w:t>information</w:t>
            </w:r>
          </w:p>
        </w:tc>
        <w:tc>
          <w:tcPr>
            <w:tcW w:w="3118" w:type="dxa"/>
            <w:tcBorders>
              <w:left w:val="single" w:sz="4" w:space="0" w:color="000000"/>
            </w:tcBorders>
            <w:shd w:val="clear" w:color="auto" w:fill="auto"/>
          </w:tcPr>
          <w:p w14:paraId="3E0E2EB4" w14:textId="77777777" w:rsidR="007227FD" w:rsidRPr="00B923F8" w:rsidRDefault="007227FD" w:rsidP="007227FD">
            <w:pPr>
              <w:pStyle w:val="TableParagraph"/>
              <w:spacing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Media/press releases.</w:t>
            </w:r>
          </w:p>
          <w:p w14:paraId="41227D9E" w14:textId="77777777" w:rsidR="007227FD" w:rsidRPr="00B923F8" w:rsidRDefault="007227FD" w:rsidP="007227FD">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Online social media (Facebook, YouTube, Instagram), Official website, Viber &amp; WhatsApp, other.</w:t>
            </w:r>
          </w:p>
          <w:p w14:paraId="6C5E8AC9" w14:textId="6339E226" w:rsidR="003B5305" w:rsidRPr="00B923F8" w:rsidRDefault="007227FD" w:rsidP="007227FD">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Direct email communication</w:t>
            </w:r>
          </w:p>
        </w:tc>
        <w:tc>
          <w:tcPr>
            <w:tcW w:w="2126" w:type="dxa"/>
            <w:shd w:val="clear" w:color="auto" w:fill="auto"/>
          </w:tcPr>
          <w:p w14:paraId="01FF2401" w14:textId="4DA02B9E" w:rsidR="003B5305" w:rsidRPr="00B923F8" w:rsidRDefault="00750CFE" w:rsidP="00BF7BF9">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t>R</w:t>
            </w:r>
            <w:r w:rsidR="00FF4735">
              <w:rPr>
                <w:rFonts w:asciiTheme="minorHAnsi" w:hAnsiTheme="minorHAnsi" w:cstheme="minorHAnsi"/>
                <w:sz w:val="20"/>
                <w:szCs w:val="20"/>
              </w:rPr>
              <w:t>egularly</w:t>
            </w:r>
          </w:p>
        </w:tc>
        <w:tc>
          <w:tcPr>
            <w:tcW w:w="1843" w:type="dxa"/>
            <w:shd w:val="clear" w:color="auto" w:fill="auto"/>
          </w:tcPr>
          <w:p w14:paraId="3414EBE4" w14:textId="182C4BDA" w:rsidR="003B5305" w:rsidRPr="00B923F8" w:rsidRDefault="003B5305" w:rsidP="00BF7BF9">
            <w:pPr>
              <w:pStyle w:val="TableParagraph"/>
              <w:spacing w:before="0" w:after="160" w:line="259" w:lineRule="auto"/>
              <w:ind w:right="51"/>
              <w:rPr>
                <w:rFonts w:asciiTheme="minorHAnsi" w:hAnsiTheme="minorHAnsi" w:cstheme="minorHAnsi"/>
                <w:bCs/>
                <w:sz w:val="20"/>
                <w:szCs w:val="20"/>
              </w:rPr>
            </w:pPr>
            <w:r w:rsidRPr="00B923F8">
              <w:rPr>
                <w:bCs/>
                <w:sz w:val="20"/>
                <w:szCs w:val="20"/>
              </w:rPr>
              <w:t>International donors</w:t>
            </w:r>
          </w:p>
        </w:tc>
        <w:tc>
          <w:tcPr>
            <w:tcW w:w="1700" w:type="dxa"/>
            <w:shd w:val="clear" w:color="auto" w:fill="auto"/>
          </w:tcPr>
          <w:p w14:paraId="211D5B88" w14:textId="41856647" w:rsidR="003B5305" w:rsidRPr="00B923F8" w:rsidRDefault="007227FD" w:rsidP="00BF7BF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PIU and MoF</w:t>
            </w:r>
          </w:p>
        </w:tc>
      </w:tr>
      <w:tr w:rsidR="003B5305" w:rsidRPr="00934C37" w14:paraId="4E067695" w14:textId="77777777" w:rsidTr="003E429B">
        <w:tc>
          <w:tcPr>
            <w:tcW w:w="1455" w:type="dxa"/>
            <w:vMerge/>
            <w:shd w:val="clear" w:color="auto" w:fill="auto"/>
          </w:tcPr>
          <w:p w14:paraId="20C818F7" w14:textId="39B8C0D0" w:rsidR="003B5305" w:rsidRPr="00B923F8" w:rsidRDefault="003B5305" w:rsidP="00BF7BF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37727042" w14:textId="4608A035" w:rsidR="003B5305" w:rsidRPr="00B923F8" w:rsidRDefault="006A57E9" w:rsidP="00BF7BF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Project</w:t>
            </w:r>
            <w:r>
              <w:rPr>
                <w:rFonts w:asciiTheme="minorHAnsi" w:hAnsiTheme="minorHAnsi" w:cstheme="minorHAnsi"/>
                <w:sz w:val="20"/>
                <w:szCs w:val="20"/>
              </w:rPr>
              <w:t xml:space="preserve"> preparation’s</w:t>
            </w:r>
            <w:r w:rsidRPr="00B923F8">
              <w:rPr>
                <w:rFonts w:asciiTheme="minorHAnsi" w:hAnsiTheme="minorHAnsi" w:cstheme="minorHAnsi"/>
                <w:sz w:val="20"/>
                <w:szCs w:val="20"/>
              </w:rPr>
              <w:t xml:space="preserve"> </w:t>
            </w:r>
            <w:r>
              <w:rPr>
                <w:rFonts w:asciiTheme="minorHAnsi" w:hAnsiTheme="minorHAnsi" w:cstheme="minorHAnsi"/>
                <w:sz w:val="20"/>
                <w:szCs w:val="20"/>
              </w:rPr>
              <w:t xml:space="preserve">progress </w:t>
            </w:r>
            <w:r w:rsidRPr="00B923F8">
              <w:rPr>
                <w:rFonts w:asciiTheme="minorHAnsi" w:hAnsiTheme="minorHAnsi" w:cstheme="minorHAnsi"/>
                <w:sz w:val="20"/>
                <w:szCs w:val="20"/>
              </w:rPr>
              <w:t>information</w:t>
            </w:r>
          </w:p>
        </w:tc>
        <w:tc>
          <w:tcPr>
            <w:tcW w:w="3118" w:type="dxa"/>
            <w:tcBorders>
              <w:left w:val="single" w:sz="4" w:space="0" w:color="000000"/>
            </w:tcBorders>
            <w:shd w:val="clear" w:color="auto" w:fill="auto"/>
          </w:tcPr>
          <w:p w14:paraId="76BF680D" w14:textId="547DB9BA" w:rsidR="003B5305" w:rsidRDefault="00BA6211" w:rsidP="00BF7BF9">
            <w:pPr>
              <w:pStyle w:val="TableParagraph"/>
              <w:spacing w:before="0" w:after="160" w:line="259" w:lineRule="auto"/>
              <w:ind w:left="100" w:right="263"/>
              <w:rPr>
                <w:rFonts w:asciiTheme="minorHAnsi" w:hAnsiTheme="minorHAnsi" w:cstheme="minorHAnsi"/>
                <w:w w:val="95"/>
                <w:sz w:val="20"/>
                <w:szCs w:val="20"/>
              </w:rPr>
            </w:pPr>
            <w:r>
              <w:rPr>
                <w:rFonts w:asciiTheme="minorHAnsi" w:hAnsiTheme="minorHAnsi" w:cstheme="minorHAnsi"/>
                <w:w w:val="95"/>
                <w:sz w:val="20"/>
                <w:szCs w:val="20"/>
              </w:rPr>
              <w:t xml:space="preserve">Individual and/or group </w:t>
            </w:r>
            <w:r w:rsidR="002E14CB">
              <w:rPr>
                <w:rFonts w:asciiTheme="minorHAnsi" w:hAnsiTheme="minorHAnsi" w:cstheme="minorHAnsi"/>
                <w:w w:val="95"/>
                <w:sz w:val="20"/>
                <w:szCs w:val="20"/>
              </w:rPr>
              <w:t xml:space="preserve">meetings online, or with </w:t>
            </w:r>
            <w:r w:rsidR="00C52C4A">
              <w:rPr>
                <w:rFonts w:asciiTheme="minorHAnsi" w:hAnsiTheme="minorHAnsi" w:cstheme="minorHAnsi"/>
                <w:w w:val="95"/>
                <w:sz w:val="20"/>
                <w:szCs w:val="20"/>
              </w:rPr>
              <w:t>physical presence</w:t>
            </w:r>
          </w:p>
          <w:p w14:paraId="3C49541E" w14:textId="2807C2F2" w:rsidR="00C52C4A" w:rsidRPr="00B923F8" w:rsidRDefault="00C52C4A" w:rsidP="00BF7BF9">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Direct email communication</w:t>
            </w:r>
          </w:p>
        </w:tc>
        <w:tc>
          <w:tcPr>
            <w:tcW w:w="2126" w:type="dxa"/>
            <w:shd w:val="clear" w:color="auto" w:fill="auto"/>
          </w:tcPr>
          <w:p w14:paraId="642CC8F4" w14:textId="2CBD2EA0" w:rsidR="003B5305" w:rsidRPr="00B923F8" w:rsidRDefault="00750CFE" w:rsidP="00BF7BF9">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t>R</w:t>
            </w:r>
            <w:r w:rsidR="0057038C">
              <w:rPr>
                <w:rFonts w:asciiTheme="minorHAnsi" w:hAnsiTheme="minorHAnsi" w:cstheme="minorHAnsi"/>
                <w:sz w:val="20"/>
                <w:szCs w:val="20"/>
              </w:rPr>
              <w:t>egularly</w:t>
            </w:r>
          </w:p>
        </w:tc>
        <w:tc>
          <w:tcPr>
            <w:tcW w:w="1843" w:type="dxa"/>
            <w:shd w:val="clear" w:color="auto" w:fill="auto"/>
          </w:tcPr>
          <w:p w14:paraId="2526327A" w14:textId="7666ADED" w:rsidR="003B5305" w:rsidRPr="00B923F8" w:rsidRDefault="003B5305" w:rsidP="00BF7BF9">
            <w:pPr>
              <w:pStyle w:val="TableParagraph"/>
              <w:spacing w:before="0" w:after="160" w:line="259" w:lineRule="auto"/>
              <w:ind w:right="51"/>
              <w:rPr>
                <w:rFonts w:asciiTheme="minorHAnsi" w:hAnsiTheme="minorHAnsi" w:cstheme="minorHAnsi"/>
                <w:bCs/>
                <w:sz w:val="20"/>
                <w:szCs w:val="20"/>
              </w:rPr>
            </w:pPr>
            <w:r w:rsidRPr="00B923F8">
              <w:rPr>
                <w:bCs/>
                <w:sz w:val="20"/>
                <w:szCs w:val="20"/>
              </w:rPr>
              <w:t>Government of the Republic of North Macedonia with its Ministries and other Agencies /JSCs</w:t>
            </w:r>
          </w:p>
        </w:tc>
        <w:tc>
          <w:tcPr>
            <w:tcW w:w="1700" w:type="dxa"/>
            <w:shd w:val="clear" w:color="auto" w:fill="auto"/>
          </w:tcPr>
          <w:p w14:paraId="3C957DC3" w14:textId="35B18DE1" w:rsidR="003B5305" w:rsidRPr="00B923F8" w:rsidRDefault="007227FD" w:rsidP="00BF7BF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PIU and MoF</w:t>
            </w:r>
          </w:p>
        </w:tc>
      </w:tr>
      <w:tr w:rsidR="006A57E9" w:rsidRPr="00934C37" w14:paraId="20B6B89A" w14:textId="77777777" w:rsidTr="003E429B">
        <w:tc>
          <w:tcPr>
            <w:tcW w:w="1455" w:type="dxa"/>
            <w:vMerge/>
            <w:shd w:val="clear" w:color="auto" w:fill="auto"/>
          </w:tcPr>
          <w:p w14:paraId="0F08E33C" w14:textId="36650833" w:rsidR="006A57E9" w:rsidRPr="00B923F8" w:rsidRDefault="006A57E9" w:rsidP="006A57E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63023888" w14:textId="1CCCE06A" w:rsidR="006A57E9" w:rsidRPr="00B923F8" w:rsidRDefault="006A57E9" w:rsidP="006A57E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Project</w:t>
            </w:r>
            <w:r>
              <w:rPr>
                <w:rFonts w:asciiTheme="minorHAnsi" w:hAnsiTheme="minorHAnsi" w:cstheme="minorHAnsi"/>
                <w:sz w:val="20"/>
                <w:szCs w:val="20"/>
              </w:rPr>
              <w:t xml:space="preserve"> preparation’s</w:t>
            </w:r>
            <w:r w:rsidRPr="00B923F8">
              <w:rPr>
                <w:rFonts w:asciiTheme="minorHAnsi" w:hAnsiTheme="minorHAnsi" w:cstheme="minorHAnsi"/>
                <w:sz w:val="20"/>
                <w:szCs w:val="20"/>
              </w:rPr>
              <w:t xml:space="preserve"> </w:t>
            </w:r>
            <w:r>
              <w:rPr>
                <w:rFonts w:asciiTheme="minorHAnsi" w:hAnsiTheme="minorHAnsi" w:cstheme="minorHAnsi"/>
                <w:sz w:val="20"/>
                <w:szCs w:val="20"/>
              </w:rPr>
              <w:t xml:space="preserve">progress </w:t>
            </w:r>
            <w:r w:rsidRPr="00B923F8">
              <w:rPr>
                <w:rFonts w:asciiTheme="minorHAnsi" w:hAnsiTheme="minorHAnsi" w:cstheme="minorHAnsi"/>
                <w:sz w:val="20"/>
                <w:szCs w:val="20"/>
              </w:rPr>
              <w:t>information</w:t>
            </w:r>
          </w:p>
        </w:tc>
        <w:tc>
          <w:tcPr>
            <w:tcW w:w="3118" w:type="dxa"/>
            <w:tcBorders>
              <w:left w:val="single" w:sz="4" w:space="0" w:color="000000"/>
            </w:tcBorders>
            <w:shd w:val="clear" w:color="auto" w:fill="auto"/>
          </w:tcPr>
          <w:p w14:paraId="35A5DFE7" w14:textId="77777777" w:rsidR="006A57E9" w:rsidRDefault="006A57E9" w:rsidP="006A57E9">
            <w:pPr>
              <w:pStyle w:val="TableParagraph"/>
              <w:spacing w:before="0" w:after="160" w:line="259" w:lineRule="auto"/>
              <w:ind w:left="100" w:right="263"/>
              <w:rPr>
                <w:rFonts w:asciiTheme="minorHAnsi" w:hAnsiTheme="minorHAnsi" w:cstheme="minorHAnsi"/>
                <w:w w:val="95"/>
                <w:sz w:val="20"/>
                <w:szCs w:val="20"/>
              </w:rPr>
            </w:pPr>
            <w:r w:rsidRPr="00142E64">
              <w:rPr>
                <w:rFonts w:asciiTheme="minorHAnsi" w:hAnsiTheme="minorHAnsi" w:cstheme="minorHAnsi"/>
                <w:w w:val="95"/>
                <w:sz w:val="20"/>
                <w:szCs w:val="20"/>
              </w:rPr>
              <w:t>Media/press releases.</w:t>
            </w:r>
          </w:p>
          <w:p w14:paraId="673F9B09" w14:textId="378B75F6" w:rsidR="006A57E9" w:rsidRPr="00B923F8" w:rsidRDefault="006A57E9" w:rsidP="006A57E9">
            <w:pPr>
              <w:pStyle w:val="TableParagraph"/>
              <w:spacing w:before="0" w:after="160" w:line="259" w:lineRule="auto"/>
              <w:ind w:left="100" w:right="263"/>
              <w:rPr>
                <w:rFonts w:asciiTheme="minorHAnsi" w:hAnsiTheme="minorHAnsi" w:cstheme="minorHAnsi"/>
                <w:w w:val="95"/>
                <w:sz w:val="20"/>
                <w:szCs w:val="20"/>
              </w:rPr>
            </w:pPr>
            <w:r w:rsidRPr="00142E64">
              <w:rPr>
                <w:rFonts w:asciiTheme="minorHAnsi" w:hAnsiTheme="minorHAnsi" w:cstheme="minorHAnsi"/>
                <w:w w:val="95"/>
                <w:sz w:val="20"/>
                <w:szCs w:val="20"/>
              </w:rPr>
              <w:t>Online social media (Facebook, YouTube, Instagram), Official website, Viber &amp; WhatsApp, other</w:t>
            </w:r>
          </w:p>
        </w:tc>
        <w:tc>
          <w:tcPr>
            <w:tcW w:w="2126" w:type="dxa"/>
            <w:shd w:val="clear" w:color="auto" w:fill="auto"/>
          </w:tcPr>
          <w:p w14:paraId="0E2B9C1D" w14:textId="08C6040D" w:rsidR="006A57E9" w:rsidRPr="00B923F8" w:rsidRDefault="00CF7147" w:rsidP="00D12F8F">
            <w:pPr>
              <w:pStyle w:val="TableParagraph"/>
              <w:spacing w:before="0" w:after="160" w:line="259" w:lineRule="auto"/>
              <w:ind w:left="0" w:right="104"/>
              <w:rPr>
                <w:rFonts w:asciiTheme="minorHAnsi" w:hAnsiTheme="minorHAnsi" w:cstheme="minorHAnsi"/>
                <w:sz w:val="20"/>
                <w:szCs w:val="20"/>
              </w:rPr>
            </w:pPr>
            <w:r>
              <w:rPr>
                <w:rFonts w:asciiTheme="minorHAnsi" w:hAnsiTheme="minorHAnsi" w:cstheme="minorHAnsi"/>
                <w:sz w:val="20"/>
                <w:szCs w:val="20"/>
              </w:rPr>
              <w:t xml:space="preserve"> </w:t>
            </w:r>
            <w:r w:rsidR="00750CFE">
              <w:rPr>
                <w:rFonts w:asciiTheme="minorHAnsi" w:hAnsiTheme="minorHAnsi" w:cstheme="minorHAnsi"/>
                <w:sz w:val="20"/>
                <w:szCs w:val="20"/>
              </w:rPr>
              <w:t>R</w:t>
            </w:r>
            <w:r w:rsidR="00331DD4">
              <w:rPr>
                <w:rFonts w:asciiTheme="minorHAnsi" w:hAnsiTheme="minorHAnsi" w:cstheme="minorHAnsi"/>
                <w:sz w:val="20"/>
                <w:szCs w:val="20"/>
              </w:rPr>
              <w:t>egularly</w:t>
            </w:r>
          </w:p>
        </w:tc>
        <w:tc>
          <w:tcPr>
            <w:tcW w:w="1843" w:type="dxa"/>
            <w:shd w:val="clear" w:color="auto" w:fill="auto"/>
          </w:tcPr>
          <w:p w14:paraId="3A10B0F8" w14:textId="4CAC7C11" w:rsidR="006A57E9" w:rsidRPr="00B923F8" w:rsidRDefault="006A57E9" w:rsidP="006A57E9">
            <w:pPr>
              <w:pStyle w:val="TableParagraph"/>
              <w:spacing w:before="0" w:after="160" w:line="259" w:lineRule="auto"/>
              <w:ind w:right="51"/>
              <w:rPr>
                <w:rFonts w:asciiTheme="minorHAnsi" w:hAnsiTheme="minorHAnsi" w:cstheme="minorHAnsi"/>
                <w:bCs/>
                <w:sz w:val="20"/>
                <w:szCs w:val="20"/>
              </w:rPr>
            </w:pPr>
            <w:r w:rsidRPr="00B923F8">
              <w:rPr>
                <w:bCs/>
                <w:sz w:val="20"/>
                <w:szCs w:val="20"/>
              </w:rPr>
              <w:t>Trade unions</w:t>
            </w:r>
          </w:p>
        </w:tc>
        <w:tc>
          <w:tcPr>
            <w:tcW w:w="1700" w:type="dxa"/>
            <w:shd w:val="clear" w:color="auto" w:fill="auto"/>
          </w:tcPr>
          <w:p w14:paraId="20315C82" w14:textId="0915EB83" w:rsidR="006A57E9" w:rsidRPr="00B923F8" w:rsidRDefault="006A57E9" w:rsidP="006A57E9">
            <w:pPr>
              <w:pStyle w:val="TableParagraph"/>
              <w:spacing w:before="0" w:after="160" w:line="259" w:lineRule="auto"/>
              <w:rPr>
                <w:rFonts w:asciiTheme="minorHAnsi" w:hAnsiTheme="minorHAnsi" w:cstheme="minorHAnsi"/>
                <w:sz w:val="20"/>
                <w:szCs w:val="20"/>
              </w:rPr>
            </w:pPr>
            <w:r w:rsidRPr="006B6FFB">
              <w:rPr>
                <w:rFonts w:asciiTheme="minorHAnsi" w:hAnsiTheme="minorHAnsi" w:cstheme="minorHAnsi"/>
                <w:sz w:val="20"/>
                <w:szCs w:val="20"/>
              </w:rPr>
              <w:t>PIU and MoF</w:t>
            </w:r>
          </w:p>
        </w:tc>
      </w:tr>
      <w:tr w:rsidR="006A57E9" w:rsidRPr="00934C37" w14:paraId="44DD9325" w14:textId="77777777" w:rsidTr="003E429B">
        <w:tc>
          <w:tcPr>
            <w:tcW w:w="1455" w:type="dxa"/>
            <w:vMerge/>
            <w:shd w:val="clear" w:color="auto" w:fill="auto"/>
          </w:tcPr>
          <w:p w14:paraId="6B3EF955" w14:textId="77777777" w:rsidR="006A57E9" w:rsidRPr="00B923F8" w:rsidRDefault="006A57E9" w:rsidP="006A57E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69F02E1C" w14:textId="2C329111" w:rsidR="006A57E9" w:rsidRPr="00B923F8" w:rsidRDefault="006A57E9" w:rsidP="006A57E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Project</w:t>
            </w:r>
            <w:r>
              <w:rPr>
                <w:rFonts w:asciiTheme="minorHAnsi" w:hAnsiTheme="minorHAnsi" w:cstheme="minorHAnsi"/>
                <w:sz w:val="20"/>
                <w:szCs w:val="20"/>
              </w:rPr>
              <w:t xml:space="preserve"> preparation’s</w:t>
            </w:r>
            <w:r w:rsidRPr="00B923F8">
              <w:rPr>
                <w:rFonts w:asciiTheme="minorHAnsi" w:hAnsiTheme="minorHAnsi" w:cstheme="minorHAnsi"/>
                <w:sz w:val="20"/>
                <w:szCs w:val="20"/>
              </w:rPr>
              <w:t xml:space="preserve"> </w:t>
            </w:r>
            <w:r>
              <w:rPr>
                <w:rFonts w:asciiTheme="minorHAnsi" w:hAnsiTheme="minorHAnsi" w:cstheme="minorHAnsi"/>
                <w:sz w:val="20"/>
                <w:szCs w:val="20"/>
              </w:rPr>
              <w:t xml:space="preserve">progress </w:t>
            </w:r>
            <w:r w:rsidRPr="00B923F8">
              <w:rPr>
                <w:rFonts w:asciiTheme="minorHAnsi" w:hAnsiTheme="minorHAnsi" w:cstheme="minorHAnsi"/>
                <w:sz w:val="20"/>
                <w:szCs w:val="20"/>
              </w:rPr>
              <w:t>information</w:t>
            </w:r>
          </w:p>
        </w:tc>
        <w:tc>
          <w:tcPr>
            <w:tcW w:w="3118" w:type="dxa"/>
            <w:tcBorders>
              <w:left w:val="single" w:sz="4" w:space="0" w:color="000000"/>
            </w:tcBorders>
            <w:shd w:val="clear" w:color="auto" w:fill="auto"/>
          </w:tcPr>
          <w:p w14:paraId="2AF40F7F" w14:textId="77777777" w:rsidR="006A57E9" w:rsidRDefault="006A57E9" w:rsidP="006A57E9">
            <w:pPr>
              <w:pStyle w:val="TableParagraph"/>
              <w:spacing w:before="0" w:after="160" w:line="259" w:lineRule="auto"/>
              <w:ind w:left="100" w:right="263"/>
              <w:rPr>
                <w:rFonts w:asciiTheme="minorHAnsi" w:hAnsiTheme="minorHAnsi" w:cstheme="minorHAnsi"/>
                <w:w w:val="95"/>
                <w:sz w:val="20"/>
                <w:szCs w:val="20"/>
              </w:rPr>
            </w:pPr>
            <w:r w:rsidRPr="00142E64">
              <w:rPr>
                <w:rFonts w:asciiTheme="minorHAnsi" w:hAnsiTheme="minorHAnsi" w:cstheme="minorHAnsi"/>
                <w:w w:val="95"/>
                <w:sz w:val="20"/>
                <w:szCs w:val="20"/>
              </w:rPr>
              <w:t>Media/press releases.</w:t>
            </w:r>
          </w:p>
          <w:p w14:paraId="3E25C84E" w14:textId="70033833" w:rsidR="006A57E9" w:rsidRPr="00142E64" w:rsidRDefault="006A57E9" w:rsidP="006A57E9">
            <w:pPr>
              <w:pStyle w:val="TableParagraph"/>
              <w:spacing w:before="0" w:after="160" w:line="259" w:lineRule="auto"/>
              <w:ind w:left="100" w:right="263"/>
              <w:rPr>
                <w:rFonts w:asciiTheme="minorHAnsi" w:hAnsiTheme="minorHAnsi" w:cstheme="minorHAnsi"/>
                <w:w w:val="95"/>
                <w:sz w:val="20"/>
                <w:szCs w:val="20"/>
              </w:rPr>
            </w:pPr>
            <w:r w:rsidRPr="00142E64">
              <w:rPr>
                <w:rFonts w:asciiTheme="minorHAnsi" w:hAnsiTheme="minorHAnsi" w:cstheme="minorHAnsi"/>
                <w:w w:val="95"/>
                <w:sz w:val="20"/>
                <w:szCs w:val="20"/>
              </w:rPr>
              <w:t>Online social media (Facebook, YouTube, Instagram), Official website, Viber &amp; WhatsApp, other</w:t>
            </w:r>
          </w:p>
        </w:tc>
        <w:tc>
          <w:tcPr>
            <w:tcW w:w="2126" w:type="dxa"/>
            <w:shd w:val="clear" w:color="auto" w:fill="auto"/>
          </w:tcPr>
          <w:p w14:paraId="4A8233E6" w14:textId="5C8D8153" w:rsidR="006A57E9" w:rsidRDefault="00331DD4" w:rsidP="006A57E9">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t>update through the channels of communication</w:t>
            </w:r>
          </w:p>
        </w:tc>
        <w:tc>
          <w:tcPr>
            <w:tcW w:w="1843" w:type="dxa"/>
            <w:shd w:val="clear" w:color="auto" w:fill="auto"/>
          </w:tcPr>
          <w:p w14:paraId="000DD70D" w14:textId="3B6DBDCE" w:rsidR="006A57E9" w:rsidRPr="00B923F8" w:rsidRDefault="006A57E9" w:rsidP="006A57E9">
            <w:pPr>
              <w:pStyle w:val="TableParagraph"/>
              <w:spacing w:before="0" w:after="160" w:line="259" w:lineRule="auto"/>
              <w:ind w:right="51"/>
              <w:rPr>
                <w:bCs/>
                <w:sz w:val="20"/>
                <w:szCs w:val="20"/>
              </w:rPr>
            </w:pPr>
            <w:r>
              <w:rPr>
                <w:bCs/>
                <w:sz w:val="20"/>
                <w:szCs w:val="20"/>
              </w:rPr>
              <w:t>G</w:t>
            </w:r>
            <w:r w:rsidRPr="00B923F8">
              <w:rPr>
                <w:bCs/>
                <w:sz w:val="20"/>
                <w:szCs w:val="20"/>
              </w:rPr>
              <w:t>eneral Public</w:t>
            </w:r>
          </w:p>
        </w:tc>
        <w:tc>
          <w:tcPr>
            <w:tcW w:w="1700" w:type="dxa"/>
            <w:shd w:val="clear" w:color="auto" w:fill="auto"/>
          </w:tcPr>
          <w:p w14:paraId="2DFFAEB1" w14:textId="703CA65C" w:rsidR="006A57E9" w:rsidRPr="006B6FFB" w:rsidRDefault="006A57E9" w:rsidP="006A57E9">
            <w:pPr>
              <w:pStyle w:val="TableParagraph"/>
              <w:spacing w:before="0" w:after="160" w:line="259" w:lineRule="auto"/>
              <w:rPr>
                <w:rFonts w:asciiTheme="minorHAnsi" w:hAnsiTheme="minorHAnsi" w:cstheme="minorHAnsi"/>
                <w:sz w:val="20"/>
                <w:szCs w:val="20"/>
              </w:rPr>
            </w:pPr>
            <w:r w:rsidRPr="006B6FFB">
              <w:rPr>
                <w:rFonts w:asciiTheme="minorHAnsi" w:hAnsiTheme="minorHAnsi" w:cstheme="minorHAnsi"/>
                <w:sz w:val="20"/>
                <w:szCs w:val="20"/>
              </w:rPr>
              <w:t>PIU and MoF</w:t>
            </w:r>
          </w:p>
        </w:tc>
      </w:tr>
      <w:tr w:rsidR="006A57E9" w:rsidRPr="00934C37" w14:paraId="6F54A763" w14:textId="77777777" w:rsidTr="003E429B">
        <w:tc>
          <w:tcPr>
            <w:tcW w:w="1455" w:type="dxa"/>
            <w:vMerge/>
            <w:shd w:val="clear" w:color="auto" w:fill="auto"/>
          </w:tcPr>
          <w:p w14:paraId="6DA338F8" w14:textId="32190785" w:rsidR="006A57E9" w:rsidRPr="00B923F8" w:rsidRDefault="006A57E9" w:rsidP="006A57E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29CD8046" w14:textId="43F05A85" w:rsidR="006A57E9" w:rsidRPr="00B923F8" w:rsidRDefault="006A57E9" w:rsidP="006A57E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Project</w:t>
            </w:r>
            <w:r>
              <w:rPr>
                <w:rFonts w:asciiTheme="minorHAnsi" w:hAnsiTheme="minorHAnsi" w:cstheme="minorHAnsi"/>
                <w:sz w:val="20"/>
                <w:szCs w:val="20"/>
              </w:rPr>
              <w:t xml:space="preserve"> preparation’s</w:t>
            </w:r>
            <w:r w:rsidRPr="00B923F8">
              <w:rPr>
                <w:rFonts w:asciiTheme="minorHAnsi" w:hAnsiTheme="minorHAnsi" w:cstheme="minorHAnsi"/>
                <w:sz w:val="20"/>
                <w:szCs w:val="20"/>
              </w:rPr>
              <w:t xml:space="preserve"> </w:t>
            </w:r>
            <w:r>
              <w:rPr>
                <w:rFonts w:asciiTheme="minorHAnsi" w:hAnsiTheme="minorHAnsi" w:cstheme="minorHAnsi"/>
                <w:sz w:val="20"/>
                <w:szCs w:val="20"/>
              </w:rPr>
              <w:t xml:space="preserve">progress </w:t>
            </w:r>
            <w:r w:rsidRPr="00B923F8">
              <w:rPr>
                <w:rFonts w:asciiTheme="minorHAnsi" w:hAnsiTheme="minorHAnsi" w:cstheme="minorHAnsi"/>
                <w:sz w:val="20"/>
                <w:szCs w:val="20"/>
              </w:rPr>
              <w:t>information</w:t>
            </w:r>
          </w:p>
        </w:tc>
        <w:tc>
          <w:tcPr>
            <w:tcW w:w="3118" w:type="dxa"/>
            <w:tcBorders>
              <w:left w:val="single" w:sz="4" w:space="0" w:color="000000"/>
            </w:tcBorders>
            <w:shd w:val="clear" w:color="auto" w:fill="auto"/>
          </w:tcPr>
          <w:p w14:paraId="46ECF3D0" w14:textId="77777777" w:rsidR="006A57E9" w:rsidRDefault="006A57E9" w:rsidP="006A57E9">
            <w:pPr>
              <w:pStyle w:val="TableParagraph"/>
              <w:spacing w:before="0" w:after="160" w:line="259" w:lineRule="auto"/>
              <w:ind w:left="100" w:right="263"/>
              <w:rPr>
                <w:rFonts w:asciiTheme="minorHAnsi" w:hAnsiTheme="minorHAnsi" w:cstheme="minorHAnsi"/>
                <w:w w:val="95"/>
                <w:sz w:val="20"/>
                <w:szCs w:val="20"/>
              </w:rPr>
            </w:pPr>
            <w:r w:rsidRPr="00142E64">
              <w:rPr>
                <w:rFonts w:asciiTheme="minorHAnsi" w:hAnsiTheme="minorHAnsi" w:cstheme="minorHAnsi"/>
                <w:w w:val="95"/>
                <w:sz w:val="20"/>
                <w:szCs w:val="20"/>
              </w:rPr>
              <w:t>Media/press releases.</w:t>
            </w:r>
          </w:p>
          <w:p w14:paraId="4BBED2C6" w14:textId="7319FC32" w:rsidR="006A57E9" w:rsidRPr="00B923F8" w:rsidRDefault="006A57E9" w:rsidP="006A57E9">
            <w:pPr>
              <w:pStyle w:val="TableParagraph"/>
              <w:spacing w:before="0" w:after="160" w:line="259" w:lineRule="auto"/>
              <w:ind w:left="100" w:right="263"/>
              <w:rPr>
                <w:rFonts w:asciiTheme="minorHAnsi" w:hAnsiTheme="minorHAnsi" w:cstheme="minorHAnsi"/>
                <w:w w:val="95"/>
                <w:sz w:val="20"/>
                <w:szCs w:val="20"/>
              </w:rPr>
            </w:pPr>
            <w:r w:rsidRPr="00142E64">
              <w:rPr>
                <w:rFonts w:asciiTheme="minorHAnsi" w:hAnsiTheme="minorHAnsi" w:cstheme="minorHAnsi"/>
                <w:w w:val="95"/>
                <w:sz w:val="20"/>
                <w:szCs w:val="20"/>
              </w:rPr>
              <w:t xml:space="preserve">Online social media (Facebook, YouTube, Instagram), Official </w:t>
            </w:r>
            <w:r w:rsidRPr="00142E64">
              <w:rPr>
                <w:rFonts w:asciiTheme="minorHAnsi" w:hAnsiTheme="minorHAnsi" w:cstheme="minorHAnsi"/>
                <w:w w:val="95"/>
                <w:sz w:val="20"/>
                <w:szCs w:val="20"/>
              </w:rPr>
              <w:lastRenderedPageBreak/>
              <w:t>website, Viber &amp; WhatsApp, other</w:t>
            </w:r>
          </w:p>
        </w:tc>
        <w:tc>
          <w:tcPr>
            <w:tcW w:w="2126" w:type="dxa"/>
            <w:shd w:val="clear" w:color="auto" w:fill="auto"/>
          </w:tcPr>
          <w:p w14:paraId="72A8CB7F" w14:textId="3BA732AE" w:rsidR="006A57E9" w:rsidRPr="00B923F8" w:rsidRDefault="00D1472D" w:rsidP="006A57E9">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lastRenderedPageBreak/>
              <w:t>update through the channels of communication</w:t>
            </w:r>
          </w:p>
        </w:tc>
        <w:tc>
          <w:tcPr>
            <w:tcW w:w="1843" w:type="dxa"/>
            <w:shd w:val="clear" w:color="auto" w:fill="auto"/>
          </w:tcPr>
          <w:p w14:paraId="5093B19C" w14:textId="07D21746" w:rsidR="006A57E9" w:rsidRPr="00B923F8" w:rsidRDefault="006A57E9" w:rsidP="006A57E9">
            <w:pPr>
              <w:pStyle w:val="TableParagraph"/>
              <w:spacing w:before="0" w:after="160" w:line="259" w:lineRule="auto"/>
              <w:ind w:right="51"/>
              <w:rPr>
                <w:rFonts w:asciiTheme="minorHAnsi" w:hAnsiTheme="minorHAnsi" w:cstheme="minorHAnsi"/>
                <w:bCs/>
                <w:sz w:val="20"/>
                <w:szCs w:val="20"/>
              </w:rPr>
            </w:pPr>
            <w:r w:rsidRPr="00B923F8">
              <w:rPr>
                <w:rFonts w:cstheme="minorHAnsi"/>
                <w:bCs/>
                <w:sz w:val="20"/>
                <w:szCs w:val="20"/>
              </w:rPr>
              <w:t>Vulnerable/Disadvantaged Groups</w:t>
            </w:r>
          </w:p>
        </w:tc>
        <w:tc>
          <w:tcPr>
            <w:tcW w:w="1700" w:type="dxa"/>
            <w:shd w:val="clear" w:color="auto" w:fill="auto"/>
          </w:tcPr>
          <w:p w14:paraId="352F36C3" w14:textId="362CAC8B" w:rsidR="006A57E9" w:rsidRPr="00B923F8" w:rsidRDefault="006A57E9" w:rsidP="006A57E9">
            <w:pPr>
              <w:pStyle w:val="TableParagraph"/>
              <w:spacing w:before="0" w:after="160" w:line="259" w:lineRule="auto"/>
              <w:rPr>
                <w:rFonts w:asciiTheme="minorHAnsi" w:hAnsiTheme="minorHAnsi" w:cstheme="minorHAnsi"/>
                <w:sz w:val="20"/>
                <w:szCs w:val="20"/>
              </w:rPr>
            </w:pPr>
            <w:r w:rsidRPr="006B6FFB">
              <w:rPr>
                <w:rFonts w:asciiTheme="minorHAnsi" w:hAnsiTheme="minorHAnsi" w:cstheme="minorHAnsi"/>
                <w:sz w:val="20"/>
                <w:szCs w:val="20"/>
              </w:rPr>
              <w:t>PIU and MoF</w:t>
            </w:r>
          </w:p>
        </w:tc>
      </w:tr>
      <w:tr w:rsidR="006A57E9" w:rsidRPr="00934C37" w14:paraId="6536978A" w14:textId="77777777" w:rsidTr="003E429B">
        <w:tc>
          <w:tcPr>
            <w:tcW w:w="1455" w:type="dxa"/>
            <w:vMerge w:val="restart"/>
            <w:shd w:val="clear" w:color="auto" w:fill="auto"/>
          </w:tcPr>
          <w:p w14:paraId="10932A20" w14:textId="3CB8BC52" w:rsidR="006A57E9" w:rsidRPr="00B923F8" w:rsidRDefault="006A57E9" w:rsidP="006A57E9">
            <w:pPr>
              <w:pStyle w:val="TableParagraph"/>
              <w:spacing w:before="0" w:after="160" w:line="259" w:lineRule="auto"/>
              <w:rPr>
                <w:rFonts w:asciiTheme="minorHAnsi" w:hAnsiTheme="minorHAnsi" w:cstheme="minorHAnsi"/>
                <w:sz w:val="20"/>
                <w:szCs w:val="20"/>
              </w:rPr>
            </w:pPr>
            <w:r w:rsidRPr="00B923F8">
              <w:rPr>
                <w:rFonts w:asciiTheme="minorHAnsi" w:hAnsiTheme="minorHAnsi" w:cstheme="minorHAnsi"/>
                <w:sz w:val="20"/>
                <w:szCs w:val="20"/>
              </w:rPr>
              <w:t>Implementation Phase</w:t>
            </w:r>
          </w:p>
          <w:p w14:paraId="41B9A011" w14:textId="7A590E74" w:rsidR="006A57E9" w:rsidRPr="00B923F8" w:rsidRDefault="006A57E9" w:rsidP="006A57E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414D45E8" w14:textId="4896009D" w:rsidR="006A57E9" w:rsidRDefault="00F86C3F" w:rsidP="006A57E9">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Coordination, s</w:t>
            </w:r>
            <w:r w:rsidR="003130F4">
              <w:rPr>
                <w:rFonts w:asciiTheme="minorHAnsi" w:hAnsiTheme="minorHAnsi" w:cstheme="minorHAnsi"/>
                <w:sz w:val="20"/>
                <w:szCs w:val="20"/>
              </w:rPr>
              <w:t>hare and exchange of r</w:t>
            </w:r>
            <w:r w:rsidR="003130F4" w:rsidRPr="00B923F8">
              <w:rPr>
                <w:rFonts w:asciiTheme="minorHAnsi" w:hAnsiTheme="minorHAnsi" w:cstheme="minorHAnsi"/>
                <w:sz w:val="20"/>
                <w:szCs w:val="20"/>
              </w:rPr>
              <w:t xml:space="preserve">elevant Project information, such as progress reports, exchange of </w:t>
            </w:r>
            <w:r w:rsidR="003130F4">
              <w:rPr>
                <w:rFonts w:asciiTheme="minorHAnsi" w:hAnsiTheme="minorHAnsi" w:cstheme="minorHAnsi"/>
                <w:sz w:val="20"/>
                <w:szCs w:val="20"/>
              </w:rPr>
              <w:t>ideas</w:t>
            </w:r>
          </w:p>
          <w:p w14:paraId="093E8891" w14:textId="2E5C055D" w:rsidR="003130F4" w:rsidRPr="00B923F8" w:rsidRDefault="003130F4" w:rsidP="006A57E9">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Report on Project Implementation Progress</w:t>
            </w:r>
          </w:p>
        </w:tc>
        <w:tc>
          <w:tcPr>
            <w:tcW w:w="3118" w:type="dxa"/>
            <w:tcBorders>
              <w:left w:val="single" w:sz="4" w:space="0" w:color="000000"/>
            </w:tcBorders>
            <w:shd w:val="clear" w:color="auto" w:fill="auto"/>
          </w:tcPr>
          <w:p w14:paraId="5E9644BD" w14:textId="77777777" w:rsidR="006A57E9" w:rsidRPr="00B923F8" w:rsidRDefault="006A57E9" w:rsidP="006A57E9">
            <w:pPr>
              <w:pStyle w:val="TableParagraph"/>
              <w:spacing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 xml:space="preserve">Online presentation materials. </w:t>
            </w:r>
          </w:p>
          <w:p w14:paraId="45D7E96A" w14:textId="77777777" w:rsidR="006A57E9" w:rsidRPr="00B923F8" w:rsidRDefault="006A57E9" w:rsidP="006A57E9">
            <w:pPr>
              <w:pStyle w:val="TableParagraph"/>
              <w:spacing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Media/press releases.</w:t>
            </w:r>
          </w:p>
          <w:p w14:paraId="072270C9" w14:textId="77777777" w:rsidR="006A57E9" w:rsidRPr="00B923F8" w:rsidRDefault="006A57E9" w:rsidP="006A57E9">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Online social media (Facebook, YouTube, Instagram), Official website, Viber &amp; WhatsApp, other.</w:t>
            </w:r>
          </w:p>
          <w:p w14:paraId="4F4D8A5D" w14:textId="32E86C7B" w:rsidR="006A57E9" w:rsidRDefault="00BA6211" w:rsidP="006A57E9">
            <w:pPr>
              <w:pStyle w:val="TableParagraph"/>
              <w:spacing w:before="0" w:after="160" w:line="259" w:lineRule="auto"/>
              <w:ind w:left="100" w:right="263"/>
              <w:rPr>
                <w:rFonts w:asciiTheme="minorHAnsi" w:hAnsiTheme="minorHAnsi" w:cstheme="minorHAnsi"/>
                <w:w w:val="95"/>
                <w:sz w:val="20"/>
                <w:szCs w:val="20"/>
              </w:rPr>
            </w:pPr>
            <w:r>
              <w:rPr>
                <w:rFonts w:asciiTheme="minorHAnsi" w:hAnsiTheme="minorHAnsi" w:cstheme="minorHAnsi"/>
                <w:w w:val="95"/>
                <w:sz w:val="20"/>
                <w:szCs w:val="20"/>
              </w:rPr>
              <w:t xml:space="preserve">Individual and/or group </w:t>
            </w:r>
            <w:r w:rsidR="002E14CB">
              <w:rPr>
                <w:rFonts w:asciiTheme="minorHAnsi" w:hAnsiTheme="minorHAnsi" w:cstheme="minorHAnsi"/>
                <w:w w:val="95"/>
                <w:sz w:val="20"/>
                <w:szCs w:val="20"/>
              </w:rPr>
              <w:t xml:space="preserve">meetings online, or with </w:t>
            </w:r>
            <w:r w:rsidR="006A57E9">
              <w:rPr>
                <w:rFonts w:asciiTheme="minorHAnsi" w:hAnsiTheme="minorHAnsi" w:cstheme="minorHAnsi"/>
                <w:w w:val="95"/>
                <w:sz w:val="20"/>
                <w:szCs w:val="20"/>
              </w:rPr>
              <w:t>physical presence</w:t>
            </w:r>
            <w:r w:rsidR="006A57E9" w:rsidRPr="00B923F8">
              <w:rPr>
                <w:rFonts w:asciiTheme="minorHAnsi" w:hAnsiTheme="minorHAnsi" w:cstheme="minorHAnsi"/>
                <w:w w:val="95"/>
                <w:sz w:val="20"/>
                <w:szCs w:val="20"/>
              </w:rPr>
              <w:t xml:space="preserve"> </w:t>
            </w:r>
          </w:p>
          <w:p w14:paraId="3F09D4BA" w14:textId="6CC1E63A" w:rsidR="006A57E9" w:rsidRPr="00B923F8" w:rsidRDefault="006A57E9" w:rsidP="006A57E9">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Direct email communication</w:t>
            </w:r>
          </w:p>
        </w:tc>
        <w:tc>
          <w:tcPr>
            <w:tcW w:w="2126" w:type="dxa"/>
            <w:shd w:val="clear" w:color="auto" w:fill="auto"/>
          </w:tcPr>
          <w:p w14:paraId="7732CA4B" w14:textId="43AE9D1C" w:rsidR="006A57E9" w:rsidRPr="00B923F8" w:rsidRDefault="003130F4" w:rsidP="006A57E9">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t>Monthly</w:t>
            </w:r>
          </w:p>
        </w:tc>
        <w:tc>
          <w:tcPr>
            <w:tcW w:w="1843" w:type="dxa"/>
            <w:shd w:val="clear" w:color="auto" w:fill="auto"/>
          </w:tcPr>
          <w:p w14:paraId="7287A092" w14:textId="26D8CBAE" w:rsidR="006A57E9" w:rsidRPr="00B923F8" w:rsidRDefault="006A57E9" w:rsidP="006A57E9">
            <w:pPr>
              <w:pStyle w:val="TableParagraph"/>
              <w:spacing w:before="0" w:after="160" w:line="259" w:lineRule="auto"/>
              <w:ind w:right="51"/>
              <w:rPr>
                <w:rFonts w:asciiTheme="minorHAnsi" w:hAnsiTheme="minorHAnsi" w:cstheme="minorHAnsi"/>
                <w:bCs/>
                <w:sz w:val="20"/>
                <w:szCs w:val="20"/>
              </w:rPr>
            </w:pPr>
            <w:r w:rsidRPr="00B923F8">
              <w:rPr>
                <w:bCs/>
                <w:sz w:val="20"/>
                <w:szCs w:val="20"/>
              </w:rPr>
              <w:t>Implementing Agencies</w:t>
            </w:r>
          </w:p>
        </w:tc>
        <w:tc>
          <w:tcPr>
            <w:tcW w:w="1700" w:type="dxa"/>
            <w:shd w:val="clear" w:color="auto" w:fill="auto"/>
          </w:tcPr>
          <w:p w14:paraId="0EFB9959" w14:textId="6AE42D2E" w:rsidR="006A57E9" w:rsidRPr="00B923F8" w:rsidRDefault="006A57E9" w:rsidP="006A57E9">
            <w:pPr>
              <w:pStyle w:val="TableParagraph"/>
              <w:spacing w:before="0" w:after="160" w:line="259" w:lineRule="auto"/>
              <w:rPr>
                <w:rFonts w:asciiTheme="minorHAnsi" w:hAnsiTheme="minorHAnsi" w:cstheme="minorHAnsi"/>
                <w:sz w:val="20"/>
                <w:szCs w:val="20"/>
              </w:rPr>
            </w:pPr>
            <w:r w:rsidRPr="006B6FFB">
              <w:rPr>
                <w:rFonts w:asciiTheme="minorHAnsi" w:hAnsiTheme="minorHAnsi" w:cstheme="minorHAnsi"/>
                <w:sz w:val="20"/>
                <w:szCs w:val="20"/>
              </w:rPr>
              <w:t>PIU and MoF</w:t>
            </w:r>
          </w:p>
        </w:tc>
      </w:tr>
      <w:tr w:rsidR="006A57E9" w:rsidRPr="00934C37" w14:paraId="2AA4BD41" w14:textId="77777777" w:rsidTr="003E429B">
        <w:tc>
          <w:tcPr>
            <w:tcW w:w="1455" w:type="dxa"/>
            <w:vMerge/>
            <w:shd w:val="clear" w:color="auto" w:fill="auto"/>
          </w:tcPr>
          <w:p w14:paraId="322FD33F" w14:textId="1B89CD3C" w:rsidR="006A57E9" w:rsidRPr="00B923F8" w:rsidRDefault="006A57E9" w:rsidP="006A57E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3F4945A1" w14:textId="77777777" w:rsidR="006A57E9" w:rsidRDefault="003130F4" w:rsidP="006A57E9">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Share and exchange of r</w:t>
            </w:r>
            <w:r w:rsidRPr="00B923F8">
              <w:rPr>
                <w:rFonts w:asciiTheme="minorHAnsi" w:hAnsiTheme="minorHAnsi" w:cstheme="minorHAnsi"/>
                <w:sz w:val="20"/>
                <w:szCs w:val="20"/>
              </w:rPr>
              <w:t xml:space="preserve">elevant Project information, such as progress reports, exchange of </w:t>
            </w:r>
            <w:r>
              <w:rPr>
                <w:rFonts w:asciiTheme="minorHAnsi" w:hAnsiTheme="minorHAnsi" w:cstheme="minorHAnsi"/>
                <w:sz w:val="20"/>
                <w:szCs w:val="20"/>
              </w:rPr>
              <w:t>ideas</w:t>
            </w:r>
          </w:p>
          <w:p w14:paraId="6FC7F279" w14:textId="79010FBF" w:rsidR="003130F4" w:rsidRPr="00B923F8" w:rsidRDefault="003130F4" w:rsidP="006A57E9">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Report on Project Implementation Progress</w:t>
            </w:r>
          </w:p>
        </w:tc>
        <w:tc>
          <w:tcPr>
            <w:tcW w:w="3118" w:type="dxa"/>
            <w:tcBorders>
              <w:left w:val="single" w:sz="4" w:space="0" w:color="000000"/>
            </w:tcBorders>
            <w:shd w:val="clear" w:color="auto" w:fill="auto"/>
          </w:tcPr>
          <w:p w14:paraId="65AA341B" w14:textId="77777777" w:rsidR="006A57E9" w:rsidRDefault="006A57E9" w:rsidP="006A57E9">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Direct email communication</w:t>
            </w:r>
          </w:p>
          <w:p w14:paraId="64ADFCF2" w14:textId="3F7ACDF0" w:rsidR="006A57E9" w:rsidRPr="00B923F8" w:rsidRDefault="00BA6211" w:rsidP="006A57E9">
            <w:pPr>
              <w:pStyle w:val="TableParagraph"/>
              <w:spacing w:before="0" w:after="160" w:line="259" w:lineRule="auto"/>
              <w:ind w:left="100" w:right="263"/>
              <w:rPr>
                <w:rFonts w:asciiTheme="minorHAnsi" w:hAnsiTheme="minorHAnsi" w:cstheme="minorHAnsi"/>
                <w:w w:val="95"/>
                <w:sz w:val="20"/>
                <w:szCs w:val="20"/>
              </w:rPr>
            </w:pPr>
            <w:r>
              <w:rPr>
                <w:rFonts w:asciiTheme="minorHAnsi" w:hAnsiTheme="minorHAnsi" w:cstheme="minorHAnsi"/>
                <w:w w:val="95"/>
                <w:sz w:val="20"/>
                <w:szCs w:val="20"/>
              </w:rPr>
              <w:t xml:space="preserve">Individual and/or group </w:t>
            </w:r>
            <w:r w:rsidR="002E14CB">
              <w:rPr>
                <w:rFonts w:asciiTheme="minorHAnsi" w:hAnsiTheme="minorHAnsi" w:cstheme="minorHAnsi"/>
                <w:w w:val="95"/>
                <w:sz w:val="20"/>
                <w:szCs w:val="20"/>
              </w:rPr>
              <w:t xml:space="preserve">meetings online, or with </w:t>
            </w:r>
            <w:r w:rsidR="006A57E9">
              <w:rPr>
                <w:rFonts w:asciiTheme="minorHAnsi" w:hAnsiTheme="minorHAnsi" w:cstheme="minorHAnsi"/>
                <w:w w:val="95"/>
                <w:sz w:val="20"/>
                <w:szCs w:val="20"/>
              </w:rPr>
              <w:t>physical presence</w:t>
            </w:r>
          </w:p>
        </w:tc>
        <w:tc>
          <w:tcPr>
            <w:tcW w:w="2126" w:type="dxa"/>
            <w:shd w:val="clear" w:color="auto" w:fill="auto"/>
          </w:tcPr>
          <w:p w14:paraId="01CDCCD3" w14:textId="6317BCAF" w:rsidR="006A57E9" w:rsidRPr="00B923F8" w:rsidRDefault="003130F4" w:rsidP="006A57E9">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t xml:space="preserve">Monthly </w:t>
            </w:r>
          </w:p>
        </w:tc>
        <w:tc>
          <w:tcPr>
            <w:tcW w:w="1843" w:type="dxa"/>
            <w:shd w:val="clear" w:color="auto" w:fill="auto"/>
          </w:tcPr>
          <w:p w14:paraId="4F376643" w14:textId="30050F08" w:rsidR="006A57E9" w:rsidRPr="00B923F8" w:rsidRDefault="006A57E9" w:rsidP="006A57E9">
            <w:pPr>
              <w:pStyle w:val="TableParagraph"/>
              <w:spacing w:before="0" w:after="160" w:line="259" w:lineRule="auto"/>
              <w:ind w:right="51"/>
              <w:rPr>
                <w:bCs/>
                <w:sz w:val="20"/>
                <w:szCs w:val="20"/>
              </w:rPr>
            </w:pPr>
            <w:r w:rsidRPr="00B923F8">
              <w:rPr>
                <w:bCs/>
                <w:sz w:val="20"/>
                <w:szCs w:val="20"/>
              </w:rPr>
              <w:t>World Bank</w:t>
            </w:r>
          </w:p>
        </w:tc>
        <w:tc>
          <w:tcPr>
            <w:tcW w:w="1700" w:type="dxa"/>
            <w:shd w:val="clear" w:color="auto" w:fill="auto"/>
          </w:tcPr>
          <w:p w14:paraId="09660A45" w14:textId="4EA63200" w:rsidR="006A57E9" w:rsidRPr="00B923F8" w:rsidRDefault="006A57E9" w:rsidP="006A57E9">
            <w:pPr>
              <w:pStyle w:val="TableParagraph"/>
              <w:spacing w:before="0" w:after="160" w:line="259" w:lineRule="auto"/>
              <w:rPr>
                <w:rFonts w:asciiTheme="minorHAnsi" w:hAnsiTheme="minorHAnsi" w:cstheme="minorHAnsi"/>
                <w:sz w:val="20"/>
                <w:szCs w:val="20"/>
              </w:rPr>
            </w:pPr>
            <w:r w:rsidRPr="006B6FFB">
              <w:rPr>
                <w:rFonts w:asciiTheme="minorHAnsi" w:hAnsiTheme="minorHAnsi" w:cstheme="minorHAnsi"/>
                <w:sz w:val="20"/>
                <w:szCs w:val="20"/>
              </w:rPr>
              <w:t>PIU and MoF</w:t>
            </w:r>
          </w:p>
        </w:tc>
      </w:tr>
      <w:tr w:rsidR="006A57E9" w:rsidRPr="00934C37" w14:paraId="37273A38" w14:textId="77777777" w:rsidTr="003E429B">
        <w:tc>
          <w:tcPr>
            <w:tcW w:w="1455" w:type="dxa"/>
            <w:vMerge/>
            <w:shd w:val="clear" w:color="auto" w:fill="auto"/>
          </w:tcPr>
          <w:p w14:paraId="7A60696A" w14:textId="360086EC" w:rsidR="006A57E9" w:rsidRPr="00B923F8" w:rsidRDefault="006A57E9" w:rsidP="006A57E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4E57AEA9" w14:textId="0E48AB4E" w:rsidR="000B3517" w:rsidRDefault="00DF5B72" w:rsidP="00D14703">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 xml:space="preserve">Performing </w:t>
            </w:r>
            <w:r w:rsidR="00D14703">
              <w:rPr>
                <w:rFonts w:asciiTheme="minorHAnsi" w:hAnsiTheme="minorHAnsi" w:cstheme="minorHAnsi"/>
                <w:sz w:val="20"/>
                <w:szCs w:val="20"/>
              </w:rPr>
              <w:t xml:space="preserve">separate </w:t>
            </w:r>
            <w:r>
              <w:rPr>
                <w:rFonts w:asciiTheme="minorHAnsi" w:hAnsiTheme="minorHAnsi" w:cstheme="minorHAnsi"/>
                <w:sz w:val="20"/>
                <w:szCs w:val="20"/>
              </w:rPr>
              <w:t>survey</w:t>
            </w:r>
            <w:r w:rsidR="000B3517">
              <w:rPr>
                <w:rFonts w:asciiTheme="minorHAnsi" w:hAnsiTheme="minorHAnsi" w:cstheme="minorHAnsi"/>
                <w:sz w:val="20"/>
                <w:szCs w:val="20"/>
              </w:rPr>
              <w:t>s</w:t>
            </w:r>
            <w:r>
              <w:rPr>
                <w:rFonts w:asciiTheme="minorHAnsi" w:hAnsiTheme="minorHAnsi" w:cstheme="minorHAnsi"/>
                <w:sz w:val="20"/>
                <w:szCs w:val="20"/>
              </w:rPr>
              <w:t xml:space="preserve"> with </w:t>
            </w:r>
            <w:r w:rsidR="00D14703">
              <w:rPr>
                <w:rFonts w:asciiTheme="minorHAnsi" w:hAnsiTheme="minorHAnsi" w:cstheme="minorHAnsi"/>
                <w:sz w:val="20"/>
                <w:szCs w:val="20"/>
              </w:rPr>
              <w:t>taxpayers (companies and citizens) in order to determine needs and</w:t>
            </w:r>
            <w:r w:rsidR="000B3936">
              <w:rPr>
                <w:rFonts w:asciiTheme="minorHAnsi" w:hAnsiTheme="minorHAnsi" w:cstheme="minorHAnsi"/>
                <w:sz w:val="20"/>
                <w:szCs w:val="20"/>
              </w:rPr>
              <w:t xml:space="preserve"> efficiency of</w:t>
            </w:r>
            <w:r w:rsidR="00D14703">
              <w:rPr>
                <w:rFonts w:asciiTheme="minorHAnsi" w:hAnsiTheme="minorHAnsi" w:cstheme="minorHAnsi"/>
                <w:sz w:val="20"/>
                <w:szCs w:val="20"/>
              </w:rPr>
              <w:t xml:space="preserve"> proposed </w:t>
            </w:r>
            <w:r w:rsidR="001E2603">
              <w:rPr>
                <w:rFonts w:asciiTheme="minorHAnsi" w:hAnsiTheme="minorHAnsi" w:cstheme="minorHAnsi"/>
                <w:sz w:val="20"/>
                <w:szCs w:val="20"/>
              </w:rPr>
              <w:t xml:space="preserve">project </w:t>
            </w:r>
            <w:r w:rsidR="003C454F">
              <w:rPr>
                <w:rFonts w:asciiTheme="minorHAnsi" w:hAnsiTheme="minorHAnsi" w:cstheme="minorHAnsi"/>
                <w:sz w:val="20"/>
                <w:szCs w:val="20"/>
              </w:rPr>
              <w:t xml:space="preserve">activities and </w:t>
            </w:r>
            <w:r w:rsidR="00D14703">
              <w:rPr>
                <w:rFonts w:asciiTheme="minorHAnsi" w:hAnsiTheme="minorHAnsi" w:cstheme="minorHAnsi"/>
                <w:sz w:val="20"/>
                <w:szCs w:val="20"/>
              </w:rPr>
              <w:t>measures</w:t>
            </w:r>
            <w:r w:rsidR="001E2603">
              <w:rPr>
                <w:rFonts w:asciiTheme="minorHAnsi" w:hAnsiTheme="minorHAnsi" w:cstheme="minorHAnsi"/>
                <w:sz w:val="20"/>
                <w:szCs w:val="20"/>
              </w:rPr>
              <w:t>.</w:t>
            </w:r>
          </w:p>
          <w:p w14:paraId="36FE5BE7" w14:textId="77777777" w:rsidR="00D14703" w:rsidRDefault="000B3517" w:rsidP="000B3936">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 xml:space="preserve">Surveys can also include </w:t>
            </w:r>
            <w:r w:rsidR="00BA6211">
              <w:rPr>
                <w:rFonts w:asciiTheme="minorHAnsi" w:hAnsiTheme="minorHAnsi" w:cstheme="minorHAnsi"/>
                <w:sz w:val="20"/>
                <w:szCs w:val="20"/>
              </w:rPr>
              <w:t xml:space="preserve">section </w:t>
            </w:r>
            <w:r>
              <w:rPr>
                <w:rFonts w:asciiTheme="minorHAnsi" w:hAnsiTheme="minorHAnsi" w:cstheme="minorHAnsi"/>
                <w:sz w:val="20"/>
                <w:szCs w:val="20"/>
              </w:rPr>
              <w:t xml:space="preserve">satisfaction of implemented measures </w:t>
            </w:r>
          </w:p>
          <w:p w14:paraId="6A7A1B7D" w14:textId="77777777" w:rsidR="002E14CB" w:rsidRDefault="002E14CB" w:rsidP="000B3936">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Implementation of Stakeholder Engagement Strategy</w:t>
            </w:r>
          </w:p>
          <w:p w14:paraId="5FB8F101" w14:textId="24404D27" w:rsidR="00D0117E" w:rsidRPr="00B923F8" w:rsidRDefault="00D0117E" w:rsidP="000B3936">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Awareness rising campaign</w:t>
            </w:r>
          </w:p>
        </w:tc>
        <w:tc>
          <w:tcPr>
            <w:tcW w:w="3118" w:type="dxa"/>
            <w:tcBorders>
              <w:left w:val="single" w:sz="4" w:space="0" w:color="000000"/>
            </w:tcBorders>
            <w:shd w:val="clear" w:color="auto" w:fill="auto"/>
          </w:tcPr>
          <w:p w14:paraId="3D7B06DE" w14:textId="77777777" w:rsidR="006A57E9" w:rsidRPr="00B923F8" w:rsidRDefault="006A57E9" w:rsidP="006A57E9">
            <w:pPr>
              <w:pStyle w:val="TableParagraph"/>
              <w:spacing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Media/press releases.</w:t>
            </w:r>
          </w:p>
          <w:p w14:paraId="090569A2" w14:textId="77777777" w:rsidR="006A57E9" w:rsidRDefault="006A57E9" w:rsidP="006A57E9">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Online social media (Facebook, YouTube, Instagram), Official website, Viber &amp; WhatsApp, other.</w:t>
            </w:r>
          </w:p>
          <w:p w14:paraId="70EF560B" w14:textId="77777777" w:rsidR="00BA6211" w:rsidRDefault="00BA6211" w:rsidP="00BA6211">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Direct email communication</w:t>
            </w:r>
          </w:p>
          <w:p w14:paraId="401E2C4F" w14:textId="2CB695AF" w:rsidR="00BA6211" w:rsidRDefault="00BA6211" w:rsidP="00BA6211">
            <w:pPr>
              <w:pStyle w:val="TableParagraph"/>
              <w:spacing w:before="0" w:after="160" w:line="259" w:lineRule="auto"/>
              <w:ind w:left="100" w:right="263"/>
              <w:rPr>
                <w:rFonts w:asciiTheme="minorHAnsi" w:hAnsiTheme="minorHAnsi" w:cstheme="minorHAnsi"/>
                <w:w w:val="95"/>
                <w:sz w:val="20"/>
                <w:szCs w:val="20"/>
              </w:rPr>
            </w:pPr>
            <w:r>
              <w:rPr>
                <w:rFonts w:asciiTheme="minorHAnsi" w:hAnsiTheme="minorHAnsi" w:cstheme="minorHAnsi"/>
                <w:w w:val="95"/>
                <w:sz w:val="20"/>
                <w:szCs w:val="20"/>
              </w:rPr>
              <w:t xml:space="preserve">Individual and/or group </w:t>
            </w:r>
            <w:r w:rsidR="002E14CB">
              <w:rPr>
                <w:rFonts w:asciiTheme="minorHAnsi" w:hAnsiTheme="minorHAnsi" w:cstheme="minorHAnsi"/>
                <w:w w:val="95"/>
                <w:sz w:val="20"/>
                <w:szCs w:val="20"/>
              </w:rPr>
              <w:t xml:space="preserve">meetings online, or with </w:t>
            </w:r>
            <w:r>
              <w:rPr>
                <w:rFonts w:asciiTheme="minorHAnsi" w:hAnsiTheme="minorHAnsi" w:cstheme="minorHAnsi"/>
                <w:w w:val="95"/>
                <w:sz w:val="20"/>
                <w:szCs w:val="20"/>
              </w:rPr>
              <w:t>physical presence.</w:t>
            </w:r>
          </w:p>
          <w:p w14:paraId="5502A9F9" w14:textId="1A335BFD" w:rsidR="002E14CB" w:rsidRPr="00B923F8" w:rsidRDefault="002E14CB" w:rsidP="00BA6211">
            <w:pPr>
              <w:pStyle w:val="TableParagraph"/>
              <w:spacing w:before="0" w:after="160" w:line="259" w:lineRule="auto"/>
              <w:ind w:left="100" w:right="263"/>
              <w:rPr>
                <w:rFonts w:asciiTheme="minorHAnsi" w:hAnsiTheme="minorHAnsi" w:cstheme="minorHAnsi"/>
                <w:w w:val="95"/>
                <w:sz w:val="20"/>
                <w:szCs w:val="20"/>
              </w:rPr>
            </w:pPr>
            <w:r>
              <w:rPr>
                <w:rFonts w:asciiTheme="minorHAnsi" w:hAnsiTheme="minorHAnsi" w:cstheme="minorHAnsi"/>
                <w:w w:val="95"/>
                <w:sz w:val="20"/>
                <w:szCs w:val="20"/>
              </w:rPr>
              <w:t>Other means.</w:t>
            </w:r>
          </w:p>
        </w:tc>
        <w:tc>
          <w:tcPr>
            <w:tcW w:w="2126" w:type="dxa"/>
            <w:shd w:val="clear" w:color="auto" w:fill="auto"/>
          </w:tcPr>
          <w:p w14:paraId="623FA3E6" w14:textId="796EB562" w:rsidR="006A57E9" w:rsidRPr="00B923F8" w:rsidRDefault="00D14703" w:rsidP="006A57E9">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t xml:space="preserve">Defined by </w:t>
            </w:r>
            <w:r w:rsidR="00627F22">
              <w:rPr>
                <w:rFonts w:asciiTheme="minorHAnsi" w:hAnsiTheme="minorHAnsi" w:cstheme="minorHAnsi"/>
                <w:sz w:val="20"/>
                <w:szCs w:val="20"/>
              </w:rPr>
              <w:t xml:space="preserve">separate </w:t>
            </w:r>
            <w:r>
              <w:rPr>
                <w:rFonts w:asciiTheme="minorHAnsi" w:hAnsiTheme="minorHAnsi" w:cstheme="minorHAnsi"/>
                <w:sz w:val="20"/>
                <w:szCs w:val="20"/>
              </w:rPr>
              <w:t>Task</w:t>
            </w:r>
            <w:r w:rsidR="00627F22">
              <w:rPr>
                <w:rFonts w:asciiTheme="minorHAnsi" w:hAnsiTheme="minorHAnsi" w:cstheme="minorHAnsi"/>
                <w:sz w:val="20"/>
                <w:szCs w:val="20"/>
              </w:rPr>
              <w:t xml:space="preserve"> for each subcomponent.</w:t>
            </w:r>
          </w:p>
        </w:tc>
        <w:tc>
          <w:tcPr>
            <w:tcW w:w="1843" w:type="dxa"/>
            <w:shd w:val="clear" w:color="auto" w:fill="auto"/>
          </w:tcPr>
          <w:p w14:paraId="3E7FA4B8" w14:textId="7C310316" w:rsidR="006A57E9" w:rsidRPr="00B923F8" w:rsidRDefault="006A57E9" w:rsidP="006A57E9">
            <w:pPr>
              <w:pStyle w:val="TableParagraph"/>
              <w:spacing w:before="0" w:after="160" w:line="259" w:lineRule="auto"/>
              <w:ind w:right="51"/>
              <w:rPr>
                <w:rFonts w:asciiTheme="minorHAnsi" w:hAnsiTheme="minorHAnsi" w:cstheme="minorHAnsi"/>
                <w:bCs/>
                <w:sz w:val="20"/>
                <w:szCs w:val="20"/>
              </w:rPr>
            </w:pPr>
            <w:r w:rsidRPr="00B923F8">
              <w:rPr>
                <w:bCs/>
                <w:sz w:val="20"/>
                <w:szCs w:val="20"/>
              </w:rPr>
              <w:t>Taxpayers</w:t>
            </w:r>
          </w:p>
        </w:tc>
        <w:tc>
          <w:tcPr>
            <w:tcW w:w="1700" w:type="dxa"/>
            <w:shd w:val="clear" w:color="auto" w:fill="auto"/>
          </w:tcPr>
          <w:p w14:paraId="1FFC8FD9" w14:textId="3EE5F05E" w:rsidR="006A57E9" w:rsidRPr="00B923F8" w:rsidRDefault="006A57E9" w:rsidP="006A57E9">
            <w:pPr>
              <w:pStyle w:val="TableParagraph"/>
              <w:spacing w:before="0" w:after="160" w:line="259" w:lineRule="auto"/>
              <w:rPr>
                <w:rFonts w:asciiTheme="minorHAnsi" w:hAnsiTheme="minorHAnsi" w:cstheme="minorHAnsi"/>
                <w:sz w:val="20"/>
                <w:szCs w:val="20"/>
              </w:rPr>
            </w:pPr>
            <w:r w:rsidRPr="006B6FFB">
              <w:rPr>
                <w:rFonts w:asciiTheme="minorHAnsi" w:hAnsiTheme="minorHAnsi" w:cstheme="minorHAnsi"/>
                <w:sz w:val="20"/>
                <w:szCs w:val="20"/>
              </w:rPr>
              <w:t>PIU</w:t>
            </w:r>
            <w:r w:rsidR="002E14CB">
              <w:rPr>
                <w:rFonts w:asciiTheme="minorHAnsi" w:hAnsiTheme="minorHAnsi" w:cstheme="minorHAnsi"/>
                <w:sz w:val="20"/>
                <w:szCs w:val="20"/>
              </w:rPr>
              <w:t>,</w:t>
            </w:r>
            <w:r w:rsidRPr="006B6FFB">
              <w:rPr>
                <w:rFonts w:asciiTheme="minorHAnsi" w:hAnsiTheme="minorHAnsi" w:cstheme="minorHAnsi"/>
                <w:sz w:val="20"/>
                <w:szCs w:val="20"/>
              </w:rPr>
              <w:t xml:space="preserve"> </w:t>
            </w:r>
            <w:r w:rsidR="002E14CB">
              <w:rPr>
                <w:rFonts w:asciiTheme="minorHAnsi" w:hAnsiTheme="minorHAnsi" w:cstheme="minorHAnsi"/>
                <w:sz w:val="20"/>
                <w:szCs w:val="20"/>
              </w:rPr>
              <w:t xml:space="preserve">PRO </w:t>
            </w:r>
            <w:r w:rsidRPr="006B6FFB">
              <w:rPr>
                <w:rFonts w:asciiTheme="minorHAnsi" w:hAnsiTheme="minorHAnsi" w:cstheme="minorHAnsi"/>
                <w:sz w:val="20"/>
                <w:szCs w:val="20"/>
              </w:rPr>
              <w:t>and MoF</w:t>
            </w:r>
          </w:p>
        </w:tc>
      </w:tr>
      <w:tr w:rsidR="006A57E9" w:rsidRPr="00934C37" w14:paraId="4083AB06" w14:textId="77777777" w:rsidTr="003E429B">
        <w:tc>
          <w:tcPr>
            <w:tcW w:w="1455" w:type="dxa"/>
            <w:vMerge/>
            <w:shd w:val="clear" w:color="auto" w:fill="auto"/>
          </w:tcPr>
          <w:p w14:paraId="76F14DA2" w14:textId="6DEE5AB3" w:rsidR="006A57E9" w:rsidRPr="00B923F8" w:rsidRDefault="006A57E9" w:rsidP="006A57E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70EE77D5" w14:textId="1192ED99" w:rsidR="001C2E33" w:rsidRDefault="001C2E33" w:rsidP="001C2E33">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 xml:space="preserve">Performing Survey with relevant organizations and holding Focus group discussions in order to determine needs and proposed </w:t>
            </w:r>
            <w:r w:rsidR="00627E2B">
              <w:rPr>
                <w:rFonts w:asciiTheme="minorHAnsi" w:hAnsiTheme="minorHAnsi" w:cstheme="minorHAnsi"/>
                <w:sz w:val="20"/>
                <w:szCs w:val="20"/>
              </w:rPr>
              <w:t>measures for</w:t>
            </w:r>
            <w:r>
              <w:rPr>
                <w:rFonts w:asciiTheme="minorHAnsi" w:hAnsiTheme="minorHAnsi" w:cstheme="minorHAnsi"/>
                <w:sz w:val="20"/>
                <w:szCs w:val="20"/>
              </w:rPr>
              <w:t xml:space="preserve"> realization of planned project activities</w:t>
            </w:r>
            <w:r w:rsidR="00627E2B">
              <w:rPr>
                <w:rFonts w:asciiTheme="minorHAnsi" w:hAnsiTheme="minorHAnsi" w:cstheme="minorHAnsi"/>
                <w:sz w:val="20"/>
                <w:szCs w:val="20"/>
              </w:rPr>
              <w:t>.</w:t>
            </w:r>
          </w:p>
          <w:p w14:paraId="223C3125" w14:textId="674F86AD" w:rsidR="00627E2B" w:rsidRPr="00B923F8" w:rsidRDefault="00627E2B" w:rsidP="00627E2B">
            <w:pPr>
              <w:pStyle w:val="TableParagraph"/>
              <w:spacing w:before="0" w:after="160" w:line="259" w:lineRule="auto"/>
              <w:rPr>
                <w:rFonts w:asciiTheme="minorHAnsi" w:hAnsiTheme="minorHAnsi" w:cstheme="minorHAnsi"/>
                <w:sz w:val="20"/>
                <w:szCs w:val="20"/>
              </w:rPr>
            </w:pPr>
          </w:p>
        </w:tc>
        <w:tc>
          <w:tcPr>
            <w:tcW w:w="3118" w:type="dxa"/>
            <w:tcBorders>
              <w:left w:val="single" w:sz="4" w:space="0" w:color="000000"/>
            </w:tcBorders>
            <w:shd w:val="clear" w:color="auto" w:fill="auto"/>
          </w:tcPr>
          <w:p w14:paraId="06E45AA0" w14:textId="63BD9B3B" w:rsidR="00627E2B" w:rsidRDefault="00627E2B" w:rsidP="00627E2B">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Direct email communication</w:t>
            </w:r>
          </w:p>
          <w:p w14:paraId="7BF90417" w14:textId="15313AE0" w:rsidR="00627E2B" w:rsidRDefault="00627E2B" w:rsidP="00627E2B">
            <w:pPr>
              <w:pStyle w:val="TableParagraph"/>
              <w:spacing w:before="0" w:after="160" w:line="259" w:lineRule="auto"/>
              <w:ind w:left="100" w:right="263"/>
              <w:rPr>
                <w:rFonts w:asciiTheme="minorHAnsi" w:hAnsiTheme="minorHAnsi" w:cstheme="minorHAnsi"/>
                <w:w w:val="95"/>
                <w:sz w:val="20"/>
                <w:szCs w:val="20"/>
              </w:rPr>
            </w:pPr>
            <w:r>
              <w:rPr>
                <w:rFonts w:asciiTheme="minorHAnsi" w:hAnsiTheme="minorHAnsi" w:cstheme="minorHAnsi"/>
                <w:w w:val="95"/>
                <w:sz w:val="20"/>
                <w:szCs w:val="20"/>
              </w:rPr>
              <w:t>Performing Questionnaire</w:t>
            </w:r>
            <w:r w:rsidR="002E14CB">
              <w:rPr>
                <w:rFonts w:asciiTheme="minorHAnsi" w:hAnsiTheme="minorHAnsi" w:cstheme="minorHAnsi"/>
                <w:w w:val="95"/>
                <w:sz w:val="20"/>
                <w:szCs w:val="20"/>
              </w:rPr>
              <w:t>s and Focus Group discussions</w:t>
            </w:r>
          </w:p>
          <w:p w14:paraId="0C146E9E" w14:textId="3763AA11" w:rsidR="00627E2B" w:rsidRDefault="00BA6211" w:rsidP="00627E2B">
            <w:pPr>
              <w:pStyle w:val="TableParagraph"/>
              <w:spacing w:after="160" w:line="259" w:lineRule="auto"/>
              <w:ind w:left="100" w:right="263"/>
              <w:rPr>
                <w:rFonts w:asciiTheme="minorHAnsi" w:hAnsiTheme="minorHAnsi" w:cstheme="minorHAnsi"/>
                <w:w w:val="95"/>
                <w:sz w:val="20"/>
                <w:szCs w:val="20"/>
              </w:rPr>
            </w:pPr>
            <w:r>
              <w:rPr>
                <w:rFonts w:asciiTheme="minorHAnsi" w:hAnsiTheme="minorHAnsi" w:cstheme="minorHAnsi"/>
                <w:w w:val="95"/>
                <w:sz w:val="20"/>
                <w:szCs w:val="20"/>
              </w:rPr>
              <w:t xml:space="preserve">Individual and/or group </w:t>
            </w:r>
            <w:r w:rsidR="002E14CB">
              <w:rPr>
                <w:rFonts w:asciiTheme="minorHAnsi" w:hAnsiTheme="minorHAnsi" w:cstheme="minorHAnsi"/>
                <w:w w:val="95"/>
                <w:sz w:val="20"/>
                <w:szCs w:val="20"/>
              </w:rPr>
              <w:t xml:space="preserve">meetings online, or with </w:t>
            </w:r>
            <w:r w:rsidR="00627E2B">
              <w:rPr>
                <w:rFonts w:asciiTheme="minorHAnsi" w:hAnsiTheme="minorHAnsi" w:cstheme="minorHAnsi"/>
                <w:w w:val="95"/>
                <w:sz w:val="20"/>
                <w:szCs w:val="20"/>
              </w:rPr>
              <w:t>physical presence</w:t>
            </w:r>
          </w:p>
          <w:p w14:paraId="66826745" w14:textId="02C2F3ED" w:rsidR="006A57E9" w:rsidRPr="00B923F8" w:rsidRDefault="006A57E9" w:rsidP="006A57E9">
            <w:pPr>
              <w:pStyle w:val="TableParagraph"/>
              <w:spacing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Media/press releases.</w:t>
            </w:r>
          </w:p>
          <w:p w14:paraId="7A36247E" w14:textId="5D932043" w:rsidR="006A57E9" w:rsidRPr="00B923F8" w:rsidRDefault="006A57E9" w:rsidP="00627E2B">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Online social media (Facebook, YouTube, Instagram), Official website, Viber &amp; WhatsApp, other</w:t>
            </w:r>
            <w:r w:rsidR="00B277D5">
              <w:rPr>
                <w:rFonts w:asciiTheme="minorHAnsi" w:hAnsiTheme="minorHAnsi" w:cstheme="minorHAnsi"/>
                <w:w w:val="95"/>
                <w:sz w:val="20"/>
                <w:szCs w:val="20"/>
              </w:rPr>
              <w:t xml:space="preserve"> platforms in use</w:t>
            </w:r>
          </w:p>
        </w:tc>
        <w:tc>
          <w:tcPr>
            <w:tcW w:w="2126" w:type="dxa"/>
            <w:shd w:val="clear" w:color="auto" w:fill="auto"/>
          </w:tcPr>
          <w:p w14:paraId="0A22DDA1" w14:textId="6CA23307" w:rsidR="006A57E9" w:rsidRPr="00B923F8" w:rsidRDefault="00B277D5" w:rsidP="006A57E9">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t>During development and implementation of planned Tasks</w:t>
            </w:r>
          </w:p>
        </w:tc>
        <w:tc>
          <w:tcPr>
            <w:tcW w:w="1843" w:type="dxa"/>
            <w:shd w:val="clear" w:color="auto" w:fill="auto"/>
          </w:tcPr>
          <w:p w14:paraId="769D13AB" w14:textId="4B31E313" w:rsidR="006A57E9" w:rsidRPr="00B923F8" w:rsidRDefault="006A57E9" w:rsidP="006A57E9">
            <w:pPr>
              <w:pStyle w:val="TableParagraph"/>
              <w:spacing w:before="0" w:after="160" w:line="259" w:lineRule="auto"/>
              <w:ind w:right="51"/>
              <w:rPr>
                <w:rFonts w:asciiTheme="minorHAnsi" w:hAnsiTheme="minorHAnsi" w:cstheme="minorHAnsi"/>
                <w:bCs/>
                <w:sz w:val="20"/>
                <w:szCs w:val="20"/>
              </w:rPr>
            </w:pPr>
            <w:r w:rsidRPr="00B923F8">
              <w:rPr>
                <w:bCs/>
                <w:sz w:val="20"/>
                <w:szCs w:val="20"/>
              </w:rPr>
              <w:t>CSOs</w:t>
            </w:r>
          </w:p>
        </w:tc>
        <w:tc>
          <w:tcPr>
            <w:tcW w:w="1700" w:type="dxa"/>
            <w:shd w:val="clear" w:color="auto" w:fill="auto"/>
          </w:tcPr>
          <w:p w14:paraId="7AC05B83" w14:textId="2D949B72" w:rsidR="006A57E9" w:rsidRPr="00B923F8" w:rsidRDefault="002E14CB" w:rsidP="006A57E9">
            <w:pPr>
              <w:pStyle w:val="TableParagraph"/>
              <w:spacing w:before="0" w:after="160" w:line="259" w:lineRule="auto"/>
              <w:rPr>
                <w:rFonts w:asciiTheme="minorHAnsi" w:hAnsiTheme="minorHAnsi" w:cstheme="minorHAnsi"/>
                <w:sz w:val="20"/>
                <w:szCs w:val="20"/>
              </w:rPr>
            </w:pPr>
            <w:r w:rsidRPr="006B6FFB">
              <w:rPr>
                <w:rFonts w:asciiTheme="minorHAnsi" w:hAnsiTheme="minorHAnsi" w:cstheme="minorHAnsi"/>
                <w:sz w:val="20"/>
                <w:szCs w:val="20"/>
              </w:rPr>
              <w:t>PIU</w:t>
            </w:r>
            <w:r>
              <w:rPr>
                <w:rFonts w:asciiTheme="minorHAnsi" w:hAnsiTheme="minorHAnsi" w:cstheme="minorHAnsi"/>
                <w:sz w:val="20"/>
                <w:szCs w:val="20"/>
              </w:rPr>
              <w:t>,</w:t>
            </w:r>
            <w:r w:rsidRPr="006B6FFB">
              <w:rPr>
                <w:rFonts w:asciiTheme="minorHAnsi" w:hAnsiTheme="minorHAnsi" w:cstheme="minorHAnsi"/>
                <w:sz w:val="20"/>
                <w:szCs w:val="20"/>
              </w:rPr>
              <w:t xml:space="preserve"> </w:t>
            </w:r>
            <w:r>
              <w:rPr>
                <w:rFonts w:asciiTheme="minorHAnsi" w:hAnsiTheme="minorHAnsi" w:cstheme="minorHAnsi"/>
                <w:sz w:val="20"/>
                <w:szCs w:val="20"/>
              </w:rPr>
              <w:t xml:space="preserve">PRO </w:t>
            </w:r>
            <w:r w:rsidRPr="006B6FFB">
              <w:rPr>
                <w:rFonts w:asciiTheme="minorHAnsi" w:hAnsiTheme="minorHAnsi" w:cstheme="minorHAnsi"/>
                <w:sz w:val="20"/>
                <w:szCs w:val="20"/>
              </w:rPr>
              <w:t>and MoF</w:t>
            </w:r>
          </w:p>
        </w:tc>
      </w:tr>
      <w:tr w:rsidR="006A57E9" w:rsidRPr="00934C37" w14:paraId="2B270159" w14:textId="77777777" w:rsidTr="003E429B">
        <w:tc>
          <w:tcPr>
            <w:tcW w:w="1455" w:type="dxa"/>
            <w:vMerge/>
            <w:shd w:val="clear" w:color="auto" w:fill="auto"/>
          </w:tcPr>
          <w:p w14:paraId="1644EE75" w14:textId="2B42E89B" w:rsidR="006A57E9" w:rsidRPr="00B923F8" w:rsidRDefault="006A57E9" w:rsidP="006A57E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0D77463A" w14:textId="77777777" w:rsidR="006A57E9" w:rsidRDefault="0064622E" w:rsidP="006A57E9">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Bidding documentation and Implementation reports.</w:t>
            </w:r>
          </w:p>
          <w:p w14:paraId="78BFE5CA" w14:textId="77777777" w:rsidR="0064622E" w:rsidRDefault="0064622E" w:rsidP="006A57E9">
            <w:pPr>
              <w:pStyle w:val="TableParagraph"/>
              <w:spacing w:before="0" w:after="160" w:line="259" w:lineRule="auto"/>
              <w:rPr>
                <w:rFonts w:asciiTheme="minorHAnsi" w:hAnsiTheme="minorHAnsi" w:cstheme="minorHAnsi"/>
                <w:sz w:val="20"/>
                <w:szCs w:val="20"/>
              </w:rPr>
            </w:pPr>
          </w:p>
          <w:p w14:paraId="099E6D3C" w14:textId="77777777" w:rsidR="0064622E" w:rsidRDefault="0064622E" w:rsidP="006A57E9">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Knowledge share.</w:t>
            </w:r>
          </w:p>
          <w:p w14:paraId="6D7CB9D8" w14:textId="0CB7FE2B" w:rsidR="0064622E" w:rsidRPr="00B923F8" w:rsidRDefault="0064622E" w:rsidP="006A57E9">
            <w:pPr>
              <w:pStyle w:val="TableParagraph"/>
              <w:spacing w:before="0" w:after="160" w:line="259" w:lineRule="auto"/>
              <w:rPr>
                <w:rFonts w:asciiTheme="minorHAnsi" w:hAnsiTheme="minorHAnsi" w:cstheme="minorHAnsi"/>
                <w:sz w:val="20"/>
                <w:szCs w:val="20"/>
              </w:rPr>
            </w:pPr>
          </w:p>
        </w:tc>
        <w:tc>
          <w:tcPr>
            <w:tcW w:w="3118" w:type="dxa"/>
            <w:tcBorders>
              <w:left w:val="single" w:sz="4" w:space="0" w:color="000000"/>
            </w:tcBorders>
            <w:shd w:val="clear" w:color="auto" w:fill="auto"/>
          </w:tcPr>
          <w:p w14:paraId="64E3396B" w14:textId="77777777" w:rsidR="006A57E9" w:rsidRPr="00B923F8" w:rsidRDefault="006A57E9" w:rsidP="006A57E9">
            <w:pPr>
              <w:pStyle w:val="TableParagraph"/>
              <w:spacing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Information through tender procedure and contracts.</w:t>
            </w:r>
          </w:p>
          <w:p w14:paraId="7C1EA99D" w14:textId="77777777" w:rsidR="006A57E9" w:rsidRPr="00B923F8" w:rsidRDefault="006A57E9" w:rsidP="006A57E9">
            <w:pPr>
              <w:pStyle w:val="TableParagraph"/>
              <w:spacing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Monthly reports on progress of works to be submitted by contractors during works performance.</w:t>
            </w:r>
          </w:p>
          <w:p w14:paraId="3F5DF3E1" w14:textId="12CED366" w:rsidR="006A57E9" w:rsidRDefault="006A57E9" w:rsidP="006A57E9">
            <w:pPr>
              <w:pStyle w:val="TableParagraph"/>
              <w:spacing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Trainings.</w:t>
            </w:r>
          </w:p>
          <w:p w14:paraId="0011FC3F" w14:textId="77777777" w:rsidR="0064622E" w:rsidRDefault="0064622E" w:rsidP="0064622E">
            <w:pPr>
              <w:pStyle w:val="TableParagraph"/>
              <w:spacing w:after="160" w:line="259" w:lineRule="auto"/>
              <w:ind w:left="100" w:right="263"/>
              <w:rPr>
                <w:rFonts w:asciiTheme="minorHAnsi" w:hAnsiTheme="minorHAnsi" w:cstheme="minorHAnsi"/>
                <w:w w:val="95"/>
                <w:sz w:val="20"/>
                <w:szCs w:val="20"/>
              </w:rPr>
            </w:pPr>
            <w:r>
              <w:rPr>
                <w:rFonts w:asciiTheme="minorHAnsi" w:hAnsiTheme="minorHAnsi" w:cstheme="minorHAnsi"/>
                <w:w w:val="95"/>
                <w:sz w:val="20"/>
                <w:szCs w:val="20"/>
              </w:rPr>
              <w:t>Individual and/or group meetings online, or with physical presence</w:t>
            </w:r>
          </w:p>
          <w:p w14:paraId="64F28E46" w14:textId="1261E4B8" w:rsidR="006A57E9" w:rsidRPr="00B923F8" w:rsidRDefault="006A57E9" w:rsidP="006A57E9">
            <w:pPr>
              <w:pStyle w:val="TableParagraph"/>
              <w:spacing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Email communication.</w:t>
            </w:r>
          </w:p>
        </w:tc>
        <w:tc>
          <w:tcPr>
            <w:tcW w:w="2126" w:type="dxa"/>
            <w:shd w:val="clear" w:color="auto" w:fill="auto"/>
          </w:tcPr>
          <w:p w14:paraId="2A3333BD" w14:textId="77777777" w:rsidR="006A57E9" w:rsidRPr="00B923F8" w:rsidRDefault="006A57E9" w:rsidP="006A57E9">
            <w:pPr>
              <w:pStyle w:val="TableParagraph"/>
              <w:spacing w:before="0" w:after="160" w:line="259" w:lineRule="auto"/>
              <w:ind w:right="104"/>
              <w:rPr>
                <w:rFonts w:asciiTheme="minorHAnsi" w:hAnsiTheme="minorHAnsi" w:cstheme="minorHAnsi"/>
                <w:sz w:val="20"/>
                <w:szCs w:val="20"/>
              </w:rPr>
            </w:pPr>
            <w:r w:rsidRPr="00B923F8">
              <w:rPr>
                <w:rFonts w:asciiTheme="minorHAnsi" w:hAnsiTheme="minorHAnsi" w:cstheme="minorHAnsi"/>
                <w:sz w:val="20"/>
                <w:szCs w:val="20"/>
              </w:rPr>
              <w:t>Upon request or need.</w:t>
            </w:r>
          </w:p>
          <w:p w14:paraId="4849088B" w14:textId="77777777" w:rsidR="006A57E9" w:rsidRPr="00B923F8" w:rsidRDefault="006A57E9" w:rsidP="006A57E9">
            <w:pPr>
              <w:pStyle w:val="TableParagraph"/>
              <w:spacing w:before="0" w:after="160" w:line="259" w:lineRule="auto"/>
              <w:ind w:right="104"/>
              <w:rPr>
                <w:rFonts w:asciiTheme="minorHAnsi" w:hAnsiTheme="minorHAnsi" w:cstheme="minorHAnsi"/>
                <w:sz w:val="20"/>
                <w:szCs w:val="20"/>
              </w:rPr>
            </w:pPr>
          </w:p>
        </w:tc>
        <w:tc>
          <w:tcPr>
            <w:tcW w:w="1843" w:type="dxa"/>
            <w:shd w:val="clear" w:color="auto" w:fill="auto"/>
          </w:tcPr>
          <w:p w14:paraId="009F117B" w14:textId="77777777" w:rsidR="006A57E9" w:rsidRDefault="006A57E9" w:rsidP="006A57E9">
            <w:pPr>
              <w:pStyle w:val="TableParagraph"/>
              <w:spacing w:before="0" w:after="160" w:line="259" w:lineRule="auto"/>
              <w:ind w:right="51"/>
              <w:rPr>
                <w:bCs/>
                <w:sz w:val="20"/>
                <w:szCs w:val="20"/>
              </w:rPr>
            </w:pPr>
            <w:r w:rsidRPr="00B923F8">
              <w:rPr>
                <w:bCs/>
                <w:sz w:val="20"/>
                <w:szCs w:val="20"/>
              </w:rPr>
              <w:t>Private Sector Companies</w:t>
            </w:r>
          </w:p>
          <w:p w14:paraId="34D992AA" w14:textId="01C6C136" w:rsidR="00B53D56" w:rsidRPr="00B923F8" w:rsidRDefault="00B53D56" w:rsidP="006A57E9">
            <w:pPr>
              <w:pStyle w:val="TableParagraph"/>
              <w:spacing w:before="0" w:after="160" w:line="259" w:lineRule="auto"/>
              <w:ind w:right="51"/>
              <w:rPr>
                <w:rFonts w:asciiTheme="minorHAnsi" w:hAnsiTheme="minorHAnsi" w:cstheme="minorHAnsi"/>
                <w:bCs/>
                <w:sz w:val="20"/>
                <w:szCs w:val="20"/>
              </w:rPr>
            </w:pPr>
            <w:r>
              <w:rPr>
                <w:bCs/>
                <w:sz w:val="20"/>
                <w:szCs w:val="20"/>
              </w:rPr>
              <w:t>(Bidding and Contracting companies)</w:t>
            </w:r>
          </w:p>
        </w:tc>
        <w:tc>
          <w:tcPr>
            <w:tcW w:w="1700" w:type="dxa"/>
            <w:shd w:val="clear" w:color="auto" w:fill="auto"/>
          </w:tcPr>
          <w:p w14:paraId="3558CFC1" w14:textId="398BDF3C" w:rsidR="006A57E9" w:rsidRPr="00B923F8" w:rsidRDefault="00B53D56" w:rsidP="006A57E9">
            <w:pPr>
              <w:pStyle w:val="TableParagraph"/>
              <w:spacing w:before="0" w:after="160" w:line="259" w:lineRule="auto"/>
              <w:rPr>
                <w:rFonts w:asciiTheme="minorHAnsi" w:hAnsiTheme="minorHAnsi" w:cstheme="minorHAnsi"/>
                <w:sz w:val="20"/>
                <w:szCs w:val="20"/>
              </w:rPr>
            </w:pPr>
            <w:r w:rsidRPr="006B6FFB">
              <w:rPr>
                <w:rFonts w:asciiTheme="minorHAnsi" w:hAnsiTheme="minorHAnsi" w:cstheme="minorHAnsi"/>
                <w:sz w:val="20"/>
                <w:szCs w:val="20"/>
              </w:rPr>
              <w:t>PIU</w:t>
            </w:r>
            <w:r>
              <w:rPr>
                <w:rFonts w:asciiTheme="minorHAnsi" w:hAnsiTheme="minorHAnsi" w:cstheme="minorHAnsi"/>
                <w:sz w:val="20"/>
                <w:szCs w:val="20"/>
              </w:rPr>
              <w:t>,</w:t>
            </w:r>
            <w:r w:rsidRPr="006B6FFB">
              <w:rPr>
                <w:rFonts w:asciiTheme="minorHAnsi" w:hAnsiTheme="minorHAnsi" w:cstheme="minorHAnsi"/>
                <w:sz w:val="20"/>
                <w:szCs w:val="20"/>
              </w:rPr>
              <w:t xml:space="preserve"> </w:t>
            </w:r>
            <w:r>
              <w:rPr>
                <w:rFonts w:asciiTheme="minorHAnsi" w:hAnsiTheme="minorHAnsi" w:cstheme="minorHAnsi"/>
                <w:sz w:val="20"/>
                <w:szCs w:val="20"/>
              </w:rPr>
              <w:t xml:space="preserve">PRO </w:t>
            </w:r>
            <w:r w:rsidRPr="006B6FFB">
              <w:rPr>
                <w:rFonts w:asciiTheme="minorHAnsi" w:hAnsiTheme="minorHAnsi" w:cstheme="minorHAnsi"/>
                <w:sz w:val="20"/>
                <w:szCs w:val="20"/>
              </w:rPr>
              <w:t>and MoF</w:t>
            </w:r>
            <w:r w:rsidRPr="00B923F8">
              <w:rPr>
                <w:rFonts w:asciiTheme="minorHAnsi" w:hAnsiTheme="minorHAnsi" w:cstheme="minorHAnsi"/>
                <w:sz w:val="20"/>
                <w:szCs w:val="20"/>
              </w:rPr>
              <w:t xml:space="preserve"> </w:t>
            </w:r>
          </w:p>
        </w:tc>
      </w:tr>
      <w:tr w:rsidR="006A57E9" w:rsidRPr="00934C37" w14:paraId="3513BF3C" w14:textId="77777777" w:rsidTr="003E429B">
        <w:tc>
          <w:tcPr>
            <w:tcW w:w="1455" w:type="dxa"/>
            <w:vMerge/>
            <w:shd w:val="clear" w:color="auto" w:fill="auto"/>
          </w:tcPr>
          <w:p w14:paraId="126B6BD5" w14:textId="012C9EF0" w:rsidR="006A57E9" w:rsidRPr="00B923F8" w:rsidRDefault="006A57E9" w:rsidP="006A57E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3E147C35" w14:textId="3A7F2784" w:rsidR="006A57E9" w:rsidRPr="00B923F8" w:rsidRDefault="00F86C3F" w:rsidP="006A57E9">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Share and exchange of r</w:t>
            </w:r>
            <w:r w:rsidRPr="00B923F8">
              <w:rPr>
                <w:rFonts w:asciiTheme="minorHAnsi" w:hAnsiTheme="minorHAnsi" w:cstheme="minorHAnsi"/>
                <w:sz w:val="20"/>
                <w:szCs w:val="20"/>
              </w:rPr>
              <w:t>elevant Project information</w:t>
            </w:r>
            <w:r>
              <w:rPr>
                <w:rFonts w:asciiTheme="minorHAnsi" w:hAnsiTheme="minorHAnsi" w:cstheme="minorHAnsi"/>
                <w:sz w:val="20"/>
                <w:szCs w:val="20"/>
              </w:rPr>
              <w:t xml:space="preserve"> and implementation progress</w:t>
            </w:r>
          </w:p>
        </w:tc>
        <w:tc>
          <w:tcPr>
            <w:tcW w:w="3118" w:type="dxa"/>
            <w:tcBorders>
              <w:left w:val="single" w:sz="4" w:space="0" w:color="000000"/>
            </w:tcBorders>
            <w:shd w:val="clear" w:color="auto" w:fill="auto"/>
          </w:tcPr>
          <w:p w14:paraId="4487DF5D" w14:textId="77777777" w:rsidR="006A57E9" w:rsidRPr="00B923F8" w:rsidRDefault="006A57E9" w:rsidP="006A57E9">
            <w:pPr>
              <w:pStyle w:val="TableParagraph"/>
              <w:spacing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Media/press releases.</w:t>
            </w:r>
          </w:p>
          <w:p w14:paraId="2B90D757" w14:textId="77777777" w:rsidR="006A57E9" w:rsidRPr="00B923F8" w:rsidRDefault="006A57E9" w:rsidP="006A57E9">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Online social media (Facebook, YouTube, Instagram), Official website, Viber &amp; WhatsApp, other.</w:t>
            </w:r>
          </w:p>
          <w:p w14:paraId="32EDCF14" w14:textId="6EA1F54D" w:rsidR="006A57E9" w:rsidRPr="00B923F8" w:rsidRDefault="006A57E9" w:rsidP="006A57E9">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Direct email communication</w:t>
            </w:r>
          </w:p>
        </w:tc>
        <w:tc>
          <w:tcPr>
            <w:tcW w:w="2126" w:type="dxa"/>
            <w:shd w:val="clear" w:color="auto" w:fill="auto"/>
          </w:tcPr>
          <w:p w14:paraId="682DF33A" w14:textId="7D5D1C84" w:rsidR="006A57E9" w:rsidRPr="00B923F8" w:rsidRDefault="006A57E9" w:rsidP="0006296F">
            <w:pPr>
              <w:pStyle w:val="TableParagraph"/>
              <w:spacing w:before="0" w:after="160" w:line="259" w:lineRule="auto"/>
              <w:ind w:right="104"/>
              <w:rPr>
                <w:rFonts w:asciiTheme="minorHAnsi" w:hAnsiTheme="minorHAnsi" w:cstheme="minorHAnsi"/>
                <w:sz w:val="20"/>
                <w:szCs w:val="20"/>
              </w:rPr>
            </w:pPr>
            <w:r w:rsidRPr="00B923F8">
              <w:rPr>
                <w:rFonts w:asciiTheme="minorHAnsi" w:hAnsiTheme="minorHAnsi" w:cstheme="minorHAnsi"/>
                <w:sz w:val="20"/>
                <w:szCs w:val="20"/>
              </w:rPr>
              <w:t>Upon request or need</w:t>
            </w:r>
            <w:r w:rsidR="0006296F">
              <w:rPr>
                <w:rFonts w:asciiTheme="minorHAnsi" w:hAnsiTheme="minorHAnsi" w:cstheme="minorHAnsi"/>
                <w:sz w:val="20"/>
                <w:szCs w:val="20"/>
              </w:rPr>
              <w:t>, otherwise, annually.</w:t>
            </w:r>
          </w:p>
        </w:tc>
        <w:tc>
          <w:tcPr>
            <w:tcW w:w="1843" w:type="dxa"/>
            <w:shd w:val="clear" w:color="auto" w:fill="auto"/>
          </w:tcPr>
          <w:p w14:paraId="45D8E46B" w14:textId="43F9BAFD" w:rsidR="006A57E9" w:rsidRPr="00B923F8" w:rsidRDefault="006A57E9" w:rsidP="006A57E9">
            <w:pPr>
              <w:pStyle w:val="TableParagraph"/>
              <w:spacing w:before="0" w:after="160" w:line="259" w:lineRule="auto"/>
              <w:ind w:right="51"/>
              <w:rPr>
                <w:rFonts w:asciiTheme="minorHAnsi" w:hAnsiTheme="minorHAnsi" w:cstheme="minorHAnsi"/>
                <w:bCs/>
                <w:sz w:val="20"/>
                <w:szCs w:val="20"/>
              </w:rPr>
            </w:pPr>
            <w:r w:rsidRPr="00B923F8">
              <w:rPr>
                <w:bCs/>
                <w:sz w:val="20"/>
                <w:szCs w:val="20"/>
              </w:rPr>
              <w:t>International donors</w:t>
            </w:r>
          </w:p>
        </w:tc>
        <w:tc>
          <w:tcPr>
            <w:tcW w:w="1700" w:type="dxa"/>
            <w:shd w:val="clear" w:color="auto" w:fill="auto"/>
          </w:tcPr>
          <w:p w14:paraId="4FD18CCF" w14:textId="40EEF62E" w:rsidR="006A57E9" w:rsidRPr="00B923F8" w:rsidRDefault="00B53D56" w:rsidP="006A57E9">
            <w:pPr>
              <w:pStyle w:val="TableParagraph"/>
              <w:spacing w:before="0" w:after="160" w:line="259" w:lineRule="auto"/>
              <w:rPr>
                <w:rFonts w:asciiTheme="minorHAnsi" w:hAnsiTheme="minorHAnsi" w:cstheme="minorHAnsi"/>
                <w:sz w:val="20"/>
                <w:szCs w:val="20"/>
              </w:rPr>
            </w:pPr>
            <w:r w:rsidRPr="006B6FFB">
              <w:rPr>
                <w:rFonts w:asciiTheme="minorHAnsi" w:hAnsiTheme="minorHAnsi" w:cstheme="minorHAnsi"/>
                <w:sz w:val="20"/>
                <w:szCs w:val="20"/>
              </w:rPr>
              <w:t>PIU</w:t>
            </w:r>
            <w:r>
              <w:rPr>
                <w:rFonts w:asciiTheme="minorHAnsi" w:hAnsiTheme="minorHAnsi" w:cstheme="minorHAnsi"/>
                <w:sz w:val="20"/>
                <w:szCs w:val="20"/>
              </w:rPr>
              <w:t>,</w:t>
            </w:r>
            <w:r w:rsidRPr="006B6FFB">
              <w:rPr>
                <w:rFonts w:asciiTheme="minorHAnsi" w:hAnsiTheme="minorHAnsi" w:cstheme="minorHAnsi"/>
                <w:sz w:val="20"/>
                <w:szCs w:val="20"/>
              </w:rPr>
              <w:t xml:space="preserve"> </w:t>
            </w:r>
            <w:r>
              <w:rPr>
                <w:rFonts w:asciiTheme="minorHAnsi" w:hAnsiTheme="minorHAnsi" w:cstheme="minorHAnsi"/>
                <w:sz w:val="20"/>
                <w:szCs w:val="20"/>
              </w:rPr>
              <w:t xml:space="preserve">PRO </w:t>
            </w:r>
            <w:r w:rsidRPr="006B6FFB">
              <w:rPr>
                <w:rFonts w:asciiTheme="minorHAnsi" w:hAnsiTheme="minorHAnsi" w:cstheme="minorHAnsi"/>
                <w:sz w:val="20"/>
                <w:szCs w:val="20"/>
              </w:rPr>
              <w:t>and MoF</w:t>
            </w:r>
          </w:p>
        </w:tc>
      </w:tr>
      <w:tr w:rsidR="006A57E9" w:rsidRPr="00934C37" w14:paraId="0612FA57" w14:textId="77777777" w:rsidTr="003E429B">
        <w:tc>
          <w:tcPr>
            <w:tcW w:w="1455" w:type="dxa"/>
            <w:vMerge/>
            <w:shd w:val="clear" w:color="auto" w:fill="auto"/>
          </w:tcPr>
          <w:p w14:paraId="519C3910" w14:textId="25BDA0B6" w:rsidR="006A57E9" w:rsidRPr="00B923F8" w:rsidRDefault="006A57E9" w:rsidP="006A57E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2096CDB6" w14:textId="26FE8347" w:rsidR="006A57E9" w:rsidRDefault="004A3BE9" w:rsidP="006A57E9">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 xml:space="preserve">Discussion on </w:t>
            </w:r>
            <w:r w:rsidR="009F6F24">
              <w:rPr>
                <w:rFonts w:asciiTheme="minorHAnsi" w:hAnsiTheme="minorHAnsi" w:cstheme="minorHAnsi"/>
                <w:sz w:val="20"/>
                <w:szCs w:val="20"/>
              </w:rPr>
              <w:t xml:space="preserve">Project’s relevant </w:t>
            </w:r>
            <w:r>
              <w:rPr>
                <w:rFonts w:asciiTheme="minorHAnsi" w:hAnsiTheme="minorHAnsi" w:cstheme="minorHAnsi"/>
                <w:sz w:val="20"/>
                <w:szCs w:val="20"/>
              </w:rPr>
              <w:t>Laws and bylaws</w:t>
            </w:r>
          </w:p>
          <w:p w14:paraId="6DD3378B" w14:textId="77777777" w:rsidR="004A3BE9" w:rsidRDefault="004A3BE9" w:rsidP="00373167">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Information exchange during Project implementation</w:t>
            </w:r>
          </w:p>
          <w:p w14:paraId="7145F39A" w14:textId="5B06C8BB" w:rsidR="00CE0285" w:rsidRPr="00B923F8" w:rsidRDefault="00CE0285" w:rsidP="00373167">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Awareness rising campaign</w:t>
            </w:r>
          </w:p>
        </w:tc>
        <w:tc>
          <w:tcPr>
            <w:tcW w:w="3118" w:type="dxa"/>
            <w:tcBorders>
              <w:left w:val="single" w:sz="4" w:space="0" w:color="000000"/>
            </w:tcBorders>
            <w:shd w:val="clear" w:color="auto" w:fill="auto"/>
          </w:tcPr>
          <w:p w14:paraId="564C7CDD" w14:textId="1D3079CC" w:rsidR="006A57E9" w:rsidRDefault="00BA6211" w:rsidP="006A57E9">
            <w:pPr>
              <w:pStyle w:val="TableParagraph"/>
              <w:spacing w:before="0" w:after="160" w:line="259" w:lineRule="auto"/>
              <w:ind w:left="100" w:right="263"/>
              <w:rPr>
                <w:rFonts w:asciiTheme="minorHAnsi" w:hAnsiTheme="minorHAnsi" w:cstheme="minorHAnsi"/>
                <w:w w:val="95"/>
                <w:sz w:val="20"/>
                <w:szCs w:val="20"/>
              </w:rPr>
            </w:pPr>
            <w:r>
              <w:rPr>
                <w:rFonts w:asciiTheme="minorHAnsi" w:hAnsiTheme="minorHAnsi" w:cstheme="minorHAnsi"/>
                <w:w w:val="95"/>
                <w:sz w:val="20"/>
                <w:szCs w:val="20"/>
              </w:rPr>
              <w:t xml:space="preserve">Individual and/or group </w:t>
            </w:r>
            <w:r w:rsidR="002E14CB">
              <w:rPr>
                <w:rFonts w:asciiTheme="minorHAnsi" w:hAnsiTheme="minorHAnsi" w:cstheme="minorHAnsi"/>
                <w:w w:val="95"/>
                <w:sz w:val="20"/>
                <w:szCs w:val="20"/>
              </w:rPr>
              <w:t xml:space="preserve">meetings online, or with </w:t>
            </w:r>
            <w:r w:rsidR="006A57E9">
              <w:rPr>
                <w:rFonts w:asciiTheme="minorHAnsi" w:hAnsiTheme="minorHAnsi" w:cstheme="minorHAnsi"/>
                <w:w w:val="95"/>
                <w:sz w:val="20"/>
                <w:szCs w:val="20"/>
              </w:rPr>
              <w:t>physical presence</w:t>
            </w:r>
          </w:p>
          <w:p w14:paraId="239F3E27" w14:textId="4F5F07B8" w:rsidR="006A57E9" w:rsidRPr="00B923F8" w:rsidRDefault="006A57E9" w:rsidP="006A57E9">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Direct email communication</w:t>
            </w:r>
          </w:p>
        </w:tc>
        <w:tc>
          <w:tcPr>
            <w:tcW w:w="2126" w:type="dxa"/>
            <w:shd w:val="clear" w:color="auto" w:fill="auto"/>
          </w:tcPr>
          <w:p w14:paraId="2F202487" w14:textId="66F46339" w:rsidR="006A57E9" w:rsidRPr="00B923F8" w:rsidRDefault="000A7ADC" w:rsidP="006A57E9">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t xml:space="preserve">Monthly. </w:t>
            </w:r>
          </w:p>
        </w:tc>
        <w:tc>
          <w:tcPr>
            <w:tcW w:w="1843" w:type="dxa"/>
            <w:shd w:val="clear" w:color="auto" w:fill="auto"/>
          </w:tcPr>
          <w:p w14:paraId="7F261805" w14:textId="6FF09B07" w:rsidR="006A57E9" w:rsidRPr="00B923F8" w:rsidRDefault="006A57E9" w:rsidP="006A57E9">
            <w:pPr>
              <w:pStyle w:val="TableParagraph"/>
              <w:spacing w:before="0" w:after="160" w:line="259" w:lineRule="auto"/>
              <w:ind w:right="51"/>
              <w:rPr>
                <w:rFonts w:asciiTheme="minorHAnsi" w:hAnsiTheme="minorHAnsi" w:cstheme="minorHAnsi"/>
                <w:bCs/>
                <w:sz w:val="20"/>
                <w:szCs w:val="20"/>
              </w:rPr>
            </w:pPr>
            <w:r w:rsidRPr="00B923F8">
              <w:rPr>
                <w:bCs/>
                <w:sz w:val="20"/>
                <w:szCs w:val="20"/>
              </w:rPr>
              <w:t>Government of the Republic of North Macedonia with its Ministries and other Agencies /JSCs</w:t>
            </w:r>
            <w:r w:rsidR="008E3223">
              <w:rPr>
                <w:bCs/>
                <w:sz w:val="20"/>
                <w:szCs w:val="20"/>
              </w:rPr>
              <w:t xml:space="preserve"> and ZELS</w:t>
            </w:r>
          </w:p>
        </w:tc>
        <w:tc>
          <w:tcPr>
            <w:tcW w:w="1700" w:type="dxa"/>
            <w:shd w:val="clear" w:color="auto" w:fill="auto"/>
          </w:tcPr>
          <w:p w14:paraId="55B46EFE" w14:textId="7D33B82B" w:rsidR="006A57E9" w:rsidRPr="00B923F8" w:rsidRDefault="004A3BE9" w:rsidP="006A57E9">
            <w:pPr>
              <w:pStyle w:val="TableParagraph"/>
              <w:spacing w:before="0" w:after="160" w:line="259" w:lineRule="auto"/>
              <w:rPr>
                <w:rFonts w:asciiTheme="minorHAnsi" w:hAnsiTheme="minorHAnsi" w:cstheme="minorHAnsi"/>
                <w:sz w:val="20"/>
                <w:szCs w:val="20"/>
              </w:rPr>
            </w:pPr>
            <w:r w:rsidRPr="006B6FFB">
              <w:rPr>
                <w:rFonts w:asciiTheme="minorHAnsi" w:hAnsiTheme="minorHAnsi" w:cstheme="minorHAnsi"/>
                <w:sz w:val="20"/>
                <w:szCs w:val="20"/>
              </w:rPr>
              <w:t>PIU</w:t>
            </w:r>
            <w:r>
              <w:rPr>
                <w:rFonts w:asciiTheme="minorHAnsi" w:hAnsiTheme="minorHAnsi" w:cstheme="minorHAnsi"/>
                <w:sz w:val="20"/>
                <w:szCs w:val="20"/>
              </w:rPr>
              <w:t>,</w:t>
            </w:r>
            <w:r w:rsidRPr="006B6FFB">
              <w:rPr>
                <w:rFonts w:asciiTheme="minorHAnsi" w:hAnsiTheme="minorHAnsi" w:cstheme="minorHAnsi"/>
                <w:sz w:val="20"/>
                <w:szCs w:val="20"/>
              </w:rPr>
              <w:t xml:space="preserve"> </w:t>
            </w:r>
            <w:r>
              <w:rPr>
                <w:rFonts w:asciiTheme="minorHAnsi" w:hAnsiTheme="minorHAnsi" w:cstheme="minorHAnsi"/>
                <w:sz w:val="20"/>
                <w:szCs w:val="20"/>
              </w:rPr>
              <w:t xml:space="preserve">PRO </w:t>
            </w:r>
            <w:r w:rsidRPr="006B6FFB">
              <w:rPr>
                <w:rFonts w:asciiTheme="minorHAnsi" w:hAnsiTheme="minorHAnsi" w:cstheme="minorHAnsi"/>
                <w:sz w:val="20"/>
                <w:szCs w:val="20"/>
              </w:rPr>
              <w:t>and MoF</w:t>
            </w:r>
          </w:p>
        </w:tc>
      </w:tr>
      <w:tr w:rsidR="006A57E9" w:rsidRPr="00934C37" w14:paraId="69195C0D" w14:textId="77777777" w:rsidTr="003E429B">
        <w:tc>
          <w:tcPr>
            <w:tcW w:w="1455" w:type="dxa"/>
            <w:vMerge/>
            <w:shd w:val="clear" w:color="auto" w:fill="auto"/>
          </w:tcPr>
          <w:p w14:paraId="211A9CF2" w14:textId="7FD8ADAC" w:rsidR="006A57E9" w:rsidRPr="00B923F8" w:rsidRDefault="006A57E9" w:rsidP="006A57E9">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30A03CCE" w14:textId="77777777" w:rsidR="006A57E9" w:rsidRDefault="00F57474" w:rsidP="006A57E9">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Share of r</w:t>
            </w:r>
            <w:r w:rsidRPr="00B923F8">
              <w:rPr>
                <w:rFonts w:asciiTheme="minorHAnsi" w:hAnsiTheme="minorHAnsi" w:cstheme="minorHAnsi"/>
                <w:sz w:val="20"/>
                <w:szCs w:val="20"/>
              </w:rPr>
              <w:t>elevant Project information</w:t>
            </w:r>
          </w:p>
          <w:p w14:paraId="1503B261" w14:textId="0E497DEF" w:rsidR="00CE0285" w:rsidRPr="00B923F8" w:rsidRDefault="00CE0285" w:rsidP="006A57E9">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Awareness rising campaign</w:t>
            </w:r>
          </w:p>
        </w:tc>
        <w:tc>
          <w:tcPr>
            <w:tcW w:w="3118" w:type="dxa"/>
            <w:tcBorders>
              <w:left w:val="single" w:sz="4" w:space="0" w:color="000000"/>
            </w:tcBorders>
            <w:shd w:val="clear" w:color="auto" w:fill="auto"/>
          </w:tcPr>
          <w:p w14:paraId="0BB80B18" w14:textId="77777777" w:rsidR="006A57E9" w:rsidRDefault="006A57E9" w:rsidP="006A57E9">
            <w:pPr>
              <w:pStyle w:val="TableParagraph"/>
              <w:spacing w:before="0" w:after="160" w:line="259" w:lineRule="auto"/>
              <w:ind w:left="100" w:right="263"/>
              <w:rPr>
                <w:rFonts w:asciiTheme="minorHAnsi" w:hAnsiTheme="minorHAnsi" w:cstheme="minorHAnsi"/>
                <w:w w:val="95"/>
                <w:sz w:val="20"/>
                <w:szCs w:val="20"/>
              </w:rPr>
            </w:pPr>
            <w:r w:rsidRPr="00142E64">
              <w:rPr>
                <w:rFonts w:asciiTheme="minorHAnsi" w:hAnsiTheme="minorHAnsi" w:cstheme="minorHAnsi"/>
                <w:w w:val="95"/>
                <w:sz w:val="20"/>
                <w:szCs w:val="20"/>
              </w:rPr>
              <w:t>Media/press releases.</w:t>
            </w:r>
          </w:p>
          <w:p w14:paraId="49DEEB22" w14:textId="2E8E44C1" w:rsidR="006A57E9" w:rsidRPr="00B923F8" w:rsidRDefault="006A57E9" w:rsidP="006A57E9">
            <w:pPr>
              <w:pStyle w:val="TableParagraph"/>
              <w:spacing w:before="0" w:after="160" w:line="259" w:lineRule="auto"/>
              <w:ind w:left="100" w:right="263"/>
              <w:rPr>
                <w:rFonts w:asciiTheme="minorHAnsi" w:hAnsiTheme="minorHAnsi" w:cstheme="minorHAnsi"/>
                <w:w w:val="95"/>
                <w:sz w:val="20"/>
                <w:szCs w:val="20"/>
              </w:rPr>
            </w:pPr>
            <w:r w:rsidRPr="00142E64">
              <w:rPr>
                <w:rFonts w:asciiTheme="minorHAnsi" w:hAnsiTheme="minorHAnsi" w:cstheme="minorHAnsi"/>
                <w:w w:val="95"/>
                <w:sz w:val="20"/>
                <w:szCs w:val="20"/>
              </w:rPr>
              <w:t>Online social media (Facebook, YouTube, Instagram), Official website, Viber &amp; WhatsApp, other</w:t>
            </w:r>
          </w:p>
        </w:tc>
        <w:tc>
          <w:tcPr>
            <w:tcW w:w="2126" w:type="dxa"/>
            <w:shd w:val="clear" w:color="auto" w:fill="auto"/>
          </w:tcPr>
          <w:p w14:paraId="07EF6487" w14:textId="0D9568B5" w:rsidR="006A57E9" w:rsidRPr="00B923F8" w:rsidRDefault="008A40D4" w:rsidP="006A57E9">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t xml:space="preserve">Bi-monthly </w:t>
            </w:r>
          </w:p>
        </w:tc>
        <w:tc>
          <w:tcPr>
            <w:tcW w:w="1843" w:type="dxa"/>
            <w:shd w:val="clear" w:color="auto" w:fill="auto"/>
          </w:tcPr>
          <w:p w14:paraId="05F0351C" w14:textId="067FFF3A" w:rsidR="006A57E9" w:rsidRPr="00B923F8" w:rsidRDefault="006A57E9" w:rsidP="006A57E9">
            <w:pPr>
              <w:pStyle w:val="TableParagraph"/>
              <w:spacing w:before="0" w:after="160" w:line="259" w:lineRule="auto"/>
              <w:ind w:right="51"/>
              <w:rPr>
                <w:rFonts w:asciiTheme="minorHAnsi" w:hAnsiTheme="minorHAnsi" w:cstheme="minorHAnsi"/>
                <w:bCs/>
                <w:sz w:val="20"/>
                <w:szCs w:val="20"/>
              </w:rPr>
            </w:pPr>
            <w:r w:rsidRPr="00B923F8">
              <w:rPr>
                <w:bCs/>
                <w:sz w:val="20"/>
                <w:szCs w:val="20"/>
              </w:rPr>
              <w:t>Trade unions</w:t>
            </w:r>
          </w:p>
        </w:tc>
        <w:tc>
          <w:tcPr>
            <w:tcW w:w="1700" w:type="dxa"/>
            <w:shd w:val="clear" w:color="auto" w:fill="auto"/>
          </w:tcPr>
          <w:p w14:paraId="7F93EDDE" w14:textId="29CC8C40" w:rsidR="006A57E9" w:rsidRPr="00B923F8" w:rsidRDefault="00B53D56" w:rsidP="006A57E9">
            <w:pPr>
              <w:pStyle w:val="TableParagraph"/>
              <w:spacing w:before="0" w:after="160" w:line="259" w:lineRule="auto"/>
              <w:rPr>
                <w:rFonts w:asciiTheme="minorHAnsi" w:hAnsiTheme="minorHAnsi" w:cstheme="minorHAnsi"/>
                <w:sz w:val="20"/>
                <w:szCs w:val="20"/>
              </w:rPr>
            </w:pPr>
            <w:r w:rsidRPr="006B6FFB">
              <w:rPr>
                <w:rFonts w:asciiTheme="minorHAnsi" w:hAnsiTheme="minorHAnsi" w:cstheme="minorHAnsi"/>
                <w:sz w:val="20"/>
                <w:szCs w:val="20"/>
              </w:rPr>
              <w:t>PIU</w:t>
            </w:r>
          </w:p>
        </w:tc>
      </w:tr>
      <w:tr w:rsidR="00B53D56" w:rsidRPr="00934C37" w14:paraId="66519533" w14:textId="77777777" w:rsidTr="003E429B">
        <w:tc>
          <w:tcPr>
            <w:tcW w:w="1455" w:type="dxa"/>
            <w:vMerge/>
            <w:shd w:val="clear" w:color="auto" w:fill="auto"/>
          </w:tcPr>
          <w:p w14:paraId="2A7DBAFB" w14:textId="77777777" w:rsidR="00B53D56" w:rsidRPr="00B923F8" w:rsidRDefault="00B53D56" w:rsidP="00B53D56">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3B830F54" w14:textId="77777777" w:rsidR="00B53D56" w:rsidRDefault="00F57474" w:rsidP="00B53D56">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S</w:t>
            </w:r>
            <w:r w:rsidR="00F86C3F">
              <w:rPr>
                <w:rFonts w:asciiTheme="minorHAnsi" w:hAnsiTheme="minorHAnsi" w:cstheme="minorHAnsi"/>
                <w:sz w:val="20"/>
                <w:szCs w:val="20"/>
              </w:rPr>
              <w:t>hare of r</w:t>
            </w:r>
            <w:r w:rsidR="00F86C3F" w:rsidRPr="00B923F8">
              <w:rPr>
                <w:rFonts w:asciiTheme="minorHAnsi" w:hAnsiTheme="minorHAnsi" w:cstheme="minorHAnsi"/>
                <w:sz w:val="20"/>
                <w:szCs w:val="20"/>
              </w:rPr>
              <w:t>elevant Project information</w:t>
            </w:r>
          </w:p>
          <w:p w14:paraId="347AED3A" w14:textId="2DEFD306" w:rsidR="00CE0285" w:rsidRPr="00B923F8" w:rsidRDefault="00CE0285" w:rsidP="00B53D56">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Awareness rising campaign</w:t>
            </w:r>
          </w:p>
        </w:tc>
        <w:tc>
          <w:tcPr>
            <w:tcW w:w="3118" w:type="dxa"/>
            <w:tcBorders>
              <w:left w:val="single" w:sz="4" w:space="0" w:color="000000"/>
            </w:tcBorders>
            <w:shd w:val="clear" w:color="auto" w:fill="auto"/>
          </w:tcPr>
          <w:p w14:paraId="37F87F8B" w14:textId="77777777" w:rsidR="00B53D56" w:rsidRDefault="00B53D56" w:rsidP="00B53D56">
            <w:pPr>
              <w:pStyle w:val="TableParagraph"/>
              <w:spacing w:before="0" w:after="160" w:line="259" w:lineRule="auto"/>
              <w:ind w:left="100" w:right="263"/>
              <w:rPr>
                <w:rFonts w:asciiTheme="minorHAnsi" w:hAnsiTheme="minorHAnsi" w:cstheme="minorHAnsi"/>
                <w:w w:val="95"/>
                <w:sz w:val="20"/>
                <w:szCs w:val="20"/>
              </w:rPr>
            </w:pPr>
            <w:r w:rsidRPr="00142E64">
              <w:rPr>
                <w:rFonts w:asciiTheme="minorHAnsi" w:hAnsiTheme="minorHAnsi" w:cstheme="minorHAnsi"/>
                <w:w w:val="95"/>
                <w:sz w:val="20"/>
                <w:szCs w:val="20"/>
              </w:rPr>
              <w:t>Media/press releases.</w:t>
            </w:r>
          </w:p>
          <w:p w14:paraId="6AEB8CD4" w14:textId="5341D47B" w:rsidR="00B53D56" w:rsidRPr="00142E64" w:rsidRDefault="00B53D56" w:rsidP="00B53D56">
            <w:pPr>
              <w:pStyle w:val="TableParagraph"/>
              <w:spacing w:before="0" w:after="160" w:line="259" w:lineRule="auto"/>
              <w:ind w:left="100" w:right="263"/>
              <w:rPr>
                <w:rFonts w:asciiTheme="minorHAnsi" w:hAnsiTheme="minorHAnsi" w:cstheme="minorHAnsi"/>
                <w:w w:val="95"/>
                <w:sz w:val="20"/>
                <w:szCs w:val="20"/>
              </w:rPr>
            </w:pPr>
            <w:r w:rsidRPr="00142E64">
              <w:rPr>
                <w:rFonts w:asciiTheme="minorHAnsi" w:hAnsiTheme="minorHAnsi" w:cstheme="minorHAnsi"/>
                <w:w w:val="95"/>
                <w:sz w:val="20"/>
                <w:szCs w:val="20"/>
              </w:rPr>
              <w:t>Online social media (Facebook, YouTube, Instagram), Official website, Viber &amp; WhatsApp, other</w:t>
            </w:r>
          </w:p>
        </w:tc>
        <w:tc>
          <w:tcPr>
            <w:tcW w:w="2126" w:type="dxa"/>
            <w:shd w:val="clear" w:color="auto" w:fill="auto"/>
          </w:tcPr>
          <w:p w14:paraId="69869B26" w14:textId="11DD3D71" w:rsidR="00B53D56" w:rsidRPr="00B923F8" w:rsidRDefault="008A40D4" w:rsidP="00B53D56">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t>Bi-monthly</w:t>
            </w:r>
          </w:p>
        </w:tc>
        <w:tc>
          <w:tcPr>
            <w:tcW w:w="1843" w:type="dxa"/>
            <w:shd w:val="clear" w:color="auto" w:fill="auto"/>
          </w:tcPr>
          <w:p w14:paraId="6BFADDA3" w14:textId="4640E3C4" w:rsidR="00B53D56" w:rsidRPr="00B923F8" w:rsidRDefault="00B53D56" w:rsidP="00B53D56">
            <w:pPr>
              <w:pStyle w:val="TableParagraph"/>
              <w:spacing w:before="0" w:after="160" w:line="259" w:lineRule="auto"/>
              <w:ind w:right="51"/>
              <w:rPr>
                <w:bCs/>
                <w:sz w:val="20"/>
                <w:szCs w:val="20"/>
              </w:rPr>
            </w:pPr>
            <w:r w:rsidRPr="00B923F8">
              <w:rPr>
                <w:bCs/>
                <w:sz w:val="20"/>
                <w:szCs w:val="20"/>
              </w:rPr>
              <w:t>General Public</w:t>
            </w:r>
          </w:p>
        </w:tc>
        <w:tc>
          <w:tcPr>
            <w:tcW w:w="1700" w:type="dxa"/>
            <w:shd w:val="clear" w:color="auto" w:fill="auto"/>
          </w:tcPr>
          <w:p w14:paraId="1215B871" w14:textId="6F8AE41A" w:rsidR="00B53D56" w:rsidRPr="006B6FFB" w:rsidRDefault="00B53D56" w:rsidP="00B53D56">
            <w:pPr>
              <w:pStyle w:val="TableParagraph"/>
              <w:spacing w:before="0" w:after="160" w:line="259" w:lineRule="auto"/>
              <w:rPr>
                <w:rFonts w:asciiTheme="minorHAnsi" w:hAnsiTheme="minorHAnsi" w:cstheme="minorHAnsi"/>
                <w:sz w:val="20"/>
                <w:szCs w:val="20"/>
              </w:rPr>
            </w:pPr>
            <w:r w:rsidRPr="006B6FFB">
              <w:rPr>
                <w:rFonts w:asciiTheme="minorHAnsi" w:hAnsiTheme="minorHAnsi" w:cstheme="minorHAnsi"/>
                <w:sz w:val="20"/>
                <w:szCs w:val="20"/>
              </w:rPr>
              <w:t>PIU</w:t>
            </w:r>
          </w:p>
        </w:tc>
      </w:tr>
      <w:tr w:rsidR="008A40D4" w:rsidRPr="00934C37" w14:paraId="7752DC4C" w14:textId="77777777" w:rsidTr="003E429B">
        <w:tc>
          <w:tcPr>
            <w:tcW w:w="1455" w:type="dxa"/>
            <w:vMerge/>
            <w:shd w:val="clear" w:color="auto" w:fill="auto"/>
          </w:tcPr>
          <w:p w14:paraId="0CED490D" w14:textId="35695A3B" w:rsidR="008A40D4" w:rsidRPr="00B923F8" w:rsidRDefault="008A40D4" w:rsidP="008A40D4">
            <w:pPr>
              <w:pStyle w:val="TableParagraph"/>
              <w:spacing w:before="0" w:after="160" w:line="259" w:lineRule="auto"/>
              <w:rPr>
                <w:rFonts w:asciiTheme="minorHAnsi" w:hAnsiTheme="minorHAnsi" w:cstheme="minorHAnsi"/>
                <w:sz w:val="20"/>
                <w:szCs w:val="20"/>
              </w:rPr>
            </w:pPr>
          </w:p>
        </w:tc>
        <w:tc>
          <w:tcPr>
            <w:tcW w:w="2835" w:type="dxa"/>
            <w:tcBorders>
              <w:right w:val="single" w:sz="4" w:space="0" w:color="000000"/>
            </w:tcBorders>
            <w:shd w:val="clear" w:color="auto" w:fill="auto"/>
          </w:tcPr>
          <w:p w14:paraId="2EE5124B" w14:textId="77777777" w:rsidR="005A5925" w:rsidRDefault="005A5925" w:rsidP="005A5925">
            <w:pPr>
              <w:pStyle w:val="TableParagraph"/>
              <w:spacing w:before="0" w:after="160" w:line="259" w:lineRule="auto"/>
              <w:rPr>
                <w:rFonts w:asciiTheme="minorHAnsi" w:hAnsiTheme="minorHAnsi" w:cstheme="minorHAnsi"/>
                <w:sz w:val="20"/>
                <w:szCs w:val="20"/>
              </w:rPr>
            </w:pPr>
            <w:r>
              <w:rPr>
                <w:rFonts w:asciiTheme="minorHAnsi" w:hAnsiTheme="minorHAnsi" w:cstheme="minorHAnsi"/>
                <w:sz w:val="20"/>
                <w:szCs w:val="20"/>
              </w:rPr>
              <w:t>Share of r</w:t>
            </w:r>
            <w:r w:rsidRPr="00B923F8">
              <w:rPr>
                <w:rFonts w:asciiTheme="minorHAnsi" w:hAnsiTheme="minorHAnsi" w:cstheme="minorHAnsi"/>
                <w:sz w:val="20"/>
                <w:szCs w:val="20"/>
              </w:rPr>
              <w:t>elevant Project information</w:t>
            </w:r>
          </w:p>
          <w:p w14:paraId="06182189" w14:textId="3C01DF6C" w:rsidR="008A40D4" w:rsidRPr="00B923F8" w:rsidRDefault="008A40D4" w:rsidP="008A40D4">
            <w:pPr>
              <w:pStyle w:val="TableParagraph"/>
              <w:spacing w:before="0" w:after="160" w:line="259" w:lineRule="auto"/>
              <w:rPr>
                <w:rFonts w:asciiTheme="minorHAnsi" w:hAnsiTheme="minorHAnsi" w:cstheme="minorHAnsi"/>
                <w:sz w:val="20"/>
                <w:szCs w:val="20"/>
              </w:rPr>
            </w:pPr>
          </w:p>
        </w:tc>
        <w:tc>
          <w:tcPr>
            <w:tcW w:w="3118" w:type="dxa"/>
            <w:tcBorders>
              <w:left w:val="single" w:sz="4" w:space="0" w:color="000000"/>
            </w:tcBorders>
            <w:shd w:val="clear" w:color="auto" w:fill="auto"/>
          </w:tcPr>
          <w:p w14:paraId="796DA2C2" w14:textId="77777777" w:rsidR="008A40D4" w:rsidRDefault="008A40D4" w:rsidP="008A40D4">
            <w:pPr>
              <w:pStyle w:val="TableParagraph"/>
              <w:spacing w:before="0" w:after="160" w:line="259" w:lineRule="auto"/>
              <w:ind w:left="100" w:right="263"/>
              <w:rPr>
                <w:rFonts w:asciiTheme="minorHAnsi" w:hAnsiTheme="minorHAnsi" w:cstheme="minorHAnsi"/>
                <w:w w:val="95"/>
                <w:sz w:val="20"/>
                <w:szCs w:val="20"/>
              </w:rPr>
            </w:pPr>
            <w:r>
              <w:rPr>
                <w:rFonts w:asciiTheme="minorHAnsi" w:hAnsiTheme="minorHAnsi" w:cstheme="minorHAnsi"/>
                <w:w w:val="95"/>
                <w:sz w:val="20"/>
                <w:szCs w:val="20"/>
              </w:rPr>
              <w:t>Individual and/or group meetings online, or with physical presence</w:t>
            </w:r>
          </w:p>
          <w:p w14:paraId="22F25C9A" w14:textId="77777777" w:rsidR="008A40D4" w:rsidRDefault="008A40D4" w:rsidP="008A40D4">
            <w:pPr>
              <w:pStyle w:val="TableParagraph"/>
              <w:spacing w:before="0" w:after="160" w:line="259" w:lineRule="auto"/>
              <w:ind w:left="100" w:right="263"/>
              <w:rPr>
                <w:rFonts w:asciiTheme="minorHAnsi" w:hAnsiTheme="minorHAnsi" w:cstheme="minorHAnsi"/>
                <w:w w:val="95"/>
                <w:sz w:val="20"/>
                <w:szCs w:val="20"/>
              </w:rPr>
            </w:pPr>
            <w:r>
              <w:rPr>
                <w:rFonts w:asciiTheme="minorHAnsi" w:hAnsiTheme="minorHAnsi" w:cstheme="minorHAnsi"/>
                <w:w w:val="95"/>
                <w:sz w:val="20"/>
                <w:szCs w:val="20"/>
              </w:rPr>
              <w:t>Performing Questionnaires and Focus Group discussions</w:t>
            </w:r>
          </w:p>
          <w:p w14:paraId="22F059F6" w14:textId="0363F8EA" w:rsidR="008A40D4" w:rsidRDefault="008A40D4" w:rsidP="008A40D4">
            <w:pPr>
              <w:pStyle w:val="TableParagraph"/>
              <w:spacing w:before="0" w:after="160" w:line="259" w:lineRule="auto"/>
              <w:ind w:left="100" w:right="263"/>
              <w:rPr>
                <w:rFonts w:asciiTheme="minorHAnsi" w:hAnsiTheme="minorHAnsi" w:cstheme="minorHAnsi"/>
                <w:w w:val="95"/>
                <w:sz w:val="20"/>
                <w:szCs w:val="20"/>
              </w:rPr>
            </w:pPr>
            <w:r w:rsidRPr="00142E64">
              <w:rPr>
                <w:rFonts w:asciiTheme="minorHAnsi" w:hAnsiTheme="minorHAnsi" w:cstheme="minorHAnsi"/>
                <w:w w:val="95"/>
                <w:sz w:val="20"/>
                <w:szCs w:val="20"/>
              </w:rPr>
              <w:t>Media/press releases.</w:t>
            </w:r>
          </w:p>
          <w:p w14:paraId="7FEE70E3" w14:textId="77777777" w:rsidR="008A40D4" w:rsidRDefault="008A40D4" w:rsidP="008A40D4">
            <w:pPr>
              <w:pStyle w:val="TableParagraph"/>
              <w:spacing w:before="0" w:after="160" w:line="259" w:lineRule="auto"/>
              <w:ind w:left="100" w:right="263"/>
              <w:rPr>
                <w:rFonts w:asciiTheme="minorHAnsi" w:hAnsiTheme="minorHAnsi" w:cstheme="minorHAnsi"/>
                <w:w w:val="95"/>
                <w:sz w:val="20"/>
                <w:szCs w:val="20"/>
              </w:rPr>
            </w:pPr>
            <w:r w:rsidRPr="00142E64">
              <w:rPr>
                <w:rFonts w:asciiTheme="minorHAnsi" w:hAnsiTheme="minorHAnsi" w:cstheme="minorHAnsi"/>
                <w:w w:val="95"/>
                <w:sz w:val="20"/>
                <w:szCs w:val="20"/>
              </w:rPr>
              <w:t>Online social media (Facebook, YouTube, Instagram), Official website, Viber &amp; WhatsApp, other</w:t>
            </w:r>
            <w:r w:rsidRPr="00B923F8">
              <w:rPr>
                <w:rFonts w:asciiTheme="minorHAnsi" w:hAnsiTheme="minorHAnsi" w:cstheme="minorHAnsi"/>
                <w:w w:val="95"/>
                <w:sz w:val="20"/>
                <w:szCs w:val="20"/>
              </w:rPr>
              <w:t xml:space="preserve"> </w:t>
            </w:r>
          </w:p>
          <w:p w14:paraId="7F75D0F2" w14:textId="696C6F15" w:rsidR="008A40D4" w:rsidRDefault="008A40D4" w:rsidP="008A40D4">
            <w:pPr>
              <w:pStyle w:val="TableParagraph"/>
              <w:spacing w:before="0" w:after="160" w:line="259" w:lineRule="auto"/>
              <w:ind w:left="100" w:right="263"/>
              <w:rPr>
                <w:rFonts w:asciiTheme="minorHAnsi" w:hAnsiTheme="minorHAnsi" w:cstheme="minorHAnsi"/>
                <w:w w:val="95"/>
                <w:sz w:val="20"/>
                <w:szCs w:val="20"/>
              </w:rPr>
            </w:pPr>
            <w:r w:rsidRPr="00B923F8">
              <w:rPr>
                <w:rFonts w:asciiTheme="minorHAnsi" w:hAnsiTheme="minorHAnsi" w:cstheme="minorHAnsi"/>
                <w:w w:val="95"/>
                <w:sz w:val="20"/>
                <w:szCs w:val="20"/>
              </w:rPr>
              <w:t>Direct email communication</w:t>
            </w:r>
          </w:p>
          <w:p w14:paraId="66CB45E1" w14:textId="65DDC727" w:rsidR="008A40D4" w:rsidRPr="00B923F8" w:rsidRDefault="008A40D4" w:rsidP="008A40D4">
            <w:pPr>
              <w:pStyle w:val="TableParagraph"/>
              <w:spacing w:before="0" w:after="160" w:line="259" w:lineRule="auto"/>
              <w:ind w:left="100" w:right="263"/>
              <w:rPr>
                <w:rFonts w:asciiTheme="minorHAnsi" w:hAnsiTheme="minorHAnsi" w:cstheme="minorHAnsi"/>
                <w:w w:val="95"/>
                <w:sz w:val="20"/>
                <w:szCs w:val="20"/>
              </w:rPr>
            </w:pPr>
          </w:p>
        </w:tc>
        <w:tc>
          <w:tcPr>
            <w:tcW w:w="2126" w:type="dxa"/>
            <w:shd w:val="clear" w:color="auto" w:fill="auto"/>
          </w:tcPr>
          <w:p w14:paraId="1F44C306" w14:textId="276625A7" w:rsidR="008A40D4" w:rsidRPr="00B923F8" w:rsidRDefault="008A40D4" w:rsidP="008A40D4">
            <w:pPr>
              <w:pStyle w:val="TableParagraph"/>
              <w:spacing w:before="0" w:after="160" w:line="259" w:lineRule="auto"/>
              <w:ind w:right="104"/>
              <w:rPr>
                <w:rFonts w:asciiTheme="minorHAnsi" w:hAnsiTheme="minorHAnsi" w:cstheme="minorHAnsi"/>
                <w:sz w:val="20"/>
                <w:szCs w:val="20"/>
              </w:rPr>
            </w:pPr>
            <w:r>
              <w:rPr>
                <w:rFonts w:asciiTheme="minorHAnsi" w:hAnsiTheme="minorHAnsi" w:cstheme="minorHAnsi"/>
                <w:sz w:val="20"/>
                <w:szCs w:val="20"/>
              </w:rPr>
              <w:t>Defined by separate Task for each subcomponent.</w:t>
            </w:r>
          </w:p>
        </w:tc>
        <w:tc>
          <w:tcPr>
            <w:tcW w:w="1843" w:type="dxa"/>
            <w:shd w:val="clear" w:color="auto" w:fill="auto"/>
          </w:tcPr>
          <w:p w14:paraId="2BFA8171" w14:textId="3FD6CC93" w:rsidR="008A40D4" w:rsidRPr="00B923F8" w:rsidRDefault="008A40D4" w:rsidP="008A40D4">
            <w:pPr>
              <w:pStyle w:val="TableParagraph"/>
              <w:spacing w:before="0" w:after="160" w:line="259" w:lineRule="auto"/>
              <w:ind w:right="51"/>
              <w:rPr>
                <w:rFonts w:asciiTheme="minorHAnsi" w:hAnsiTheme="minorHAnsi" w:cstheme="minorHAnsi"/>
                <w:bCs/>
                <w:sz w:val="20"/>
                <w:szCs w:val="20"/>
              </w:rPr>
            </w:pPr>
            <w:r w:rsidRPr="00B923F8">
              <w:rPr>
                <w:rFonts w:cstheme="minorHAnsi"/>
                <w:bCs/>
                <w:sz w:val="20"/>
                <w:szCs w:val="20"/>
              </w:rPr>
              <w:t>Vulnerable/Disadvantaged Groups</w:t>
            </w:r>
          </w:p>
        </w:tc>
        <w:tc>
          <w:tcPr>
            <w:tcW w:w="1700" w:type="dxa"/>
            <w:shd w:val="clear" w:color="auto" w:fill="auto"/>
          </w:tcPr>
          <w:p w14:paraId="1597B04B" w14:textId="2901B129" w:rsidR="008A40D4" w:rsidRPr="00B923F8" w:rsidRDefault="008A40D4" w:rsidP="008A40D4">
            <w:pPr>
              <w:pStyle w:val="TableParagraph"/>
              <w:spacing w:before="0" w:after="160" w:line="259" w:lineRule="auto"/>
              <w:rPr>
                <w:rFonts w:asciiTheme="minorHAnsi" w:hAnsiTheme="minorHAnsi" w:cstheme="minorHAnsi"/>
                <w:sz w:val="20"/>
                <w:szCs w:val="20"/>
              </w:rPr>
            </w:pPr>
            <w:r w:rsidRPr="006B6FFB">
              <w:rPr>
                <w:rFonts w:asciiTheme="minorHAnsi" w:hAnsiTheme="minorHAnsi" w:cstheme="minorHAnsi"/>
                <w:sz w:val="20"/>
                <w:szCs w:val="20"/>
              </w:rPr>
              <w:t>PIU</w:t>
            </w:r>
            <w:r>
              <w:rPr>
                <w:rFonts w:asciiTheme="minorHAnsi" w:hAnsiTheme="minorHAnsi" w:cstheme="minorHAnsi"/>
                <w:sz w:val="20"/>
                <w:szCs w:val="20"/>
              </w:rPr>
              <w:t>,</w:t>
            </w:r>
            <w:r w:rsidRPr="006B6FFB">
              <w:rPr>
                <w:rFonts w:asciiTheme="minorHAnsi" w:hAnsiTheme="minorHAnsi" w:cstheme="minorHAnsi"/>
                <w:sz w:val="20"/>
                <w:szCs w:val="20"/>
              </w:rPr>
              <w:t xml:space="preserve"> </w:t>
            </w:r>
            <w:r>
              <w:rPr>
                <w:rFonts w:asciiTheme="minorHAnsi" w:hAnsiTheme="minorHAnsi" w:cstheme="minorHAnsi"/>
                <w:sz w:val="20"/>
                <w:szCs w:val="20"/>
              </w:rPr>
              <w:t xml:space="preserve">PRO </w:t>
            </w:r>
            <w:r w:rsidRPr="006B6FFB">
              <w:rPr>
                <w:rFonts w:asciiTheme="minorHAnsi" w:hAnsiTheme="minorHAnsi" w:cstheme="minorHAnsi"/>
                <w:sz w:val="20"/>
                <w:szCs w:val="20"/>
              </w:rPr>
              <w:t>and MoF</w:t>
            </w:r>
          </w:p>
        </w:tc>
      </w:tr>
      <w:bookmarkEnd w:id="17"/>
    </w:tbl>
    <w:p w14:paraId="2D09B318" w14:textId="77777777" w:rsidR="00F36B2D" w:rsidRPr="006208A9" w:rsidRDefault="00F36B2D" w:rsidP="00724938">
      <w:pPr>
        <w:pStyle w:val="BodyText"/>
        <w:spacing w:before="0" w:after="160" w:line="259" w:lineRule="auto"/>
        <w:ind w:left="0"/>
        <w:rPr>
          <w:rFonts w:asciiTheme="minorHAnsi" w:hAnsiTheme="minorHAnsi" w:cstheme="minorHAnsi"/>
          <w:i/>
        </w:rPr>
      </w:pPr>
    </w:p>
    <w:p w14:paraId="68287A4E" w14:textId="77777777" w:rsidR="00F36B2D" w:rsidRPr="006208A9" w:rsidRDefault="00F36B2D" w:rsidP="00724938">
      <w:pPr>
        <w:pStyle w:val="ListParagraph"/>
        <w:tabs>
          <w:tab w:val="left" w:pos="1190"/>
        </w:tabs>
        <w:spacing w:after="160" w:line="259" w:lineRule="auto"/>
        <w:ind w:left="1189"/>
        <w:contextualSpacing w:val="0"/>
        <w:rPr>
          <w:rFonts w:asciiTheme="minorHAnsi" w:hAnsiTheme="minorHAnsi" w:cstheme="minorHAnsi"/>
        </w:rPr>
      </w:pPr>
    </w:p>
    <w:p w14:paraId="73E8F353" w14:textId="1DB7FA62" w:rsidR="00F36B2D" w:rsidRPr="00EC52B7" w:rsidRDefault="00EC52B7" w:rsidP="00B71929">
      <w:pPr>
        <w:pStyle w:val="ListParagraph"/>
        <w:numPr>
          <w:ilvl w:val="1"/>
          <w:numId w:val="4"/>
        </w:numPr>
        <w:tabs>
          <w:tab w:val="left" w:pos="1190"/>
        </w:tabs>
        <w:spacing w:after="160" w:line="259" w:lineRule="auto"/>
        <w:ind w:hanging="383"/>
        <w:contextualSpacing w:val="0"/>
        <w:rPr>
          <w:rFonts w:asciiTheme="minorHAnsi" w:hAnsiTheme="minorHAnsi" w:cstheme="minorHAnsi"/>
          <w:b/>
          <w:bCs/>
        </w:rPr>
      </w:pPr>
      <w:r w:rsidRPr="00EC52B7">
        <w:rPr>
          <w:rFonts w:asciiTheme="minorHAnsi" w:hAnsiTheme="minorHAnsi" w:cstheme="minorHAnsi"/>
          <w:b/>
          <w:bCs/>
        </w:rPr>
        <w:t xml:space="preserve">Proposed Strategy </w:t>
      </w:r>
      <w:r>
        <w:rPr>
          <w:rFonts w:asciiTheme="minorHAnsi" w:hAnsiTheme="minorHAnsi" w:cstheme="minorHAnsi"/>
          <w:b/>
          <w:bCs/>
        </w:rPr>
        <w:t>f</w:t>
      </w:r>
      <w:r w:rsidRPr="00EC52B7">
        <w:rPr>
          <w:rFonts w:asciiTheme="minorHAnsi" w:hAnsiTheme="minorHAnsi" w:cstheme="minorHAnsi"/>
          <w:b/>
          <w:bCs/>
        </w:rPr>
        <w:t>or</w:t>
      </w:r>
      <w:r w:rsidRPr="00EC52B7">
        <w:rPr>
          <w:rFonts w:asciiTheme="minorHAnsi" w:hAnsiTheme="minorHAnsi" w:cstheme="minorHAnsi"/>
          <w:b/>
          <w:bCs/>
          <w:spacing w:val="-11"/>
        </w:rPr>
        <w:t xml:space="preserve"> </w:t>
      </w:r>
      <w:r w:rsidRPr="00EC52B7">
        <w:rPr>
          <w:rFonts w:asciiTheme="minorHAnsi" w:hAnsiTheme="minorHAnsi" w:cstheme="minorHAnsi"/>
          <w:b/>
          <w:bCs/>
        </w:rPr>
        <w:t>Consultation</w:t>
      </w:r>
    </w:p>
    <w:p w14:paraId="77280392" w14:textId="03C144E0" w:rsidR="00704E48" w:rsidRPr="006208A9" w:rsidRDefault="00704E48" w:rsidP="00704E48">
      <w:pPr>
        <w:pStyle w:val="BodyText"/>
        <w:spacing w:before="0" w:after="160" w:line="259" w:lineRule="auto"/>
        <w:ind w:left="0"/>
        <w:rPr>
          <w:rFonts w:asciiTheme="minorHAnsi" w:hAnsiTheme="minorHAnsi" w:cstheme="minorHAnsi"/>
        </w:rPr>
      </w:pPr>
      <w:r w:rsidRPr="006B2C3C">
        <w:rPr>
          <w:iCs/>
          <w:lang w:val="en-GB"/>
        </w:rPr>
        <w:t xml:space="preserve">Table </w:t>
      </w:r>
      <w:r w:rsidRPr="006B2C3C">
        <w:rPr>
          <w:b/>
          <w:iCs/>
          <w:lang w:val="en-GB"/>
        </w:rPr>
        <w:fldChar w:fldCharType="begin"/>
      </w:r>
      <w:r w:rsidRPr="006B2C3C">
        <w:rPr>
          <w:iCs/>
          <w:lang w:val="en-GB"/>
        </w:rPr>
        <w:instrText xml:space="preserve"> SEQ Table \* ARABIC </w:instrText>
      </w:r>
      <w:r w:rsidRPr="006B2C3C">
        <w:rPr>
          <w:b/>
          <w:iCs/>
          <w:lang w:val="en-GB"/>
        </w:rPr>
        <w:fldChar w:fldCharType="separate"/>
      </w:r>
      <w:r>
        <w:rPr>
          <w:iCs/>
          <w:noProof/>
          <w:lang w:val="en-GB"/>
        </w:rPr>
        <w:t>2</w:t>
      </w:r>
      <w:r w:rsidRPr="006B2C3C">
        <w:rPr>
          <w:b/>
          <w:iCs/>
          <w:lang w:val="en-GB"/>
        </w:rPr>
        <w:fldChar w:fldCharType="end"/>
      </w:r>
      <w:r w:rsidRPr="006B2C3C">
        <w:rPr>
          <w:iCs/>
          <w:lang w:val="en-GB"/>
        </w:rPr>
        <w:t xml:space="preserve">: Stakeholder </w:t>
      </w:r>
      <w:r w:rsidR="00C01B94">
        <w:rPr>
          <w:iCs/>
          <w:lang w:val="en-GB"/>
        </w:rPr>
        <w:t>e</w:t>
      </w:r>
      <w:r w:rsidR="00395BD3">
        <w:rPr>
          <w:iCs/>
          <w:lang w:val="en-GB"/>
        </w:rPr>
        <w:t xml:space="preserve">ngagement </w:t>
      </w:r>
      <w:r w:rsidR="00C01B94">
        <w:rPr>
          <w:iCs/>
          <w:lang w:val="en-GB"/>
        </w:rPr>
        <w:t>s</w:t>
      </w:r>
      <w:r w:rsidR="00395BD3">
        <w:rPr>
          <w:iCs/>
          <w:lang w:val="en-GB"/>
        </w:rPr>
        <w:t>trategy</w:t>
      </w:r>
    </w:p>
    <w:tbl>
      <w:tblPr>
        <w:tblW w:w="1297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2"/>
        <w:gridCol w:w="2405"/>
        <w:gridCol w:w="2552"/>
        <w:gridCol w:w="1842"/>
        <w:gridCol w:w="2552"/>
        <w:gridCol w:w="1601"/>
      </w:tblGrid>
      <w:tr w:rsidR="00F36B2D" w:rsidRPr="00E26DFE" w14:paraId="3B4D605E" w14:textId="77777777" w:rsidTr="00715EA7">
        <w:trPr>
          <w:cantSplit/>
          <w:tblHeader/>
        </w:trPr>
        <w:tc>
          <w:tcPr>
            <w:tcW w:w="2022" w:type="dxa"/>
            <w:shd w:val="clear" w:color="auto" w:fill="BDD6EE" w:themeFill="accent5" w:themeFillTint="66"/>
          </w:tcPr>
          <w:p w14:paraId="27F1E8F6" w14:textId="44CEAA53" w:rsidR="00F36B2D" w:rsidRPr="00E26DFE" w:rsidRDefault="0003165D" w:rsidP="00B53A5A">
            <w:pPr>
              <w:ind w:right="140"/>
              <w:rPr>
                <w:rFonts w:asciiTheme="minorHAnsi" w:hAnsiTheme="minorHAnsi" w:cstheme="minorHAnsi"/>
                <w:sz w:val="20"/>
                <w:szCs w:val="20"/>
              </w:rPr>
            </w:pPr>
            <w:r w:rsidRPr="00E26DFE">
              <w:rPr>
                <w:rFonts w:asciiTheme="minorHAnsi" w:hAnsiTheme="minorHAnsi" w:cstheme="minorHAnsi"/>
                <w:sz w:val="20"/>
                <w:szCs w:val="20"/>
              </w:rPr>
              <w:t>Project Component</w:t>
            </w:r>
          </w:p>
        </w:tc>
        <w:tc>
          <w:tcPr>
            <w:tcW w:w="2405" w:type="dxa"/>
            <w:shd w:val="clear" w:color="auto" w:fill="BDD6EE" w:themeFill="accent5" w:themeFillTint="66"/>
          </w:tcPr>
          <w:p w14:paraId="0682DFBD" w14:textId="77777777" w:rsidR="00F36B2D" w:rsidRPr="00E26DFE" w:rsidRDefault="00F36B2D" w:rsidP="00B53A5A">
            <w:pPr>
              <w:ind w:left="133" w:right="141"/>
              <w:rPr>
                <w:rFonts w:asciiTheme="minorHAnsi" w:hAnsiTheme="minorHAnsi" w:cstheme="minorHAnsi"/>
                <w:sz w:val="20"/>
                <w:szCs w:val="20"/>
              </w:rPr>
            </w:pPr>
            <w:r w:rsidRPr="00E26DFE">
              <w:rPr>
                <w:rFonts w:asciiTheme="minorHAnsi" w:hAnsiTheme="minorHAnsi" w:cstheme="minorHAnsi"/>
                <w:sz w:val="20"/>
                <w:szCs w:val="20"/>
              </w:rPr>
              <w:t xml:space="preserve">Topic of </w:t>
            </w:r>
            <w:r w:rsidRPr="00E26DFE">
              <w:rPr>
                <w:rFonts w:asciiTheme="minorHAnsi" w:hAnsiTheme="minorHAnsi" w:cstheme="minorHAnsi"/>
                <w:w w:val="95"/>
                <w:sz w:val="20"/>
                <w:szCs w:val="20"/>
              </w:rPr>
              <w:t>consultation</w:t>
            </w:r>
          </w:p>
        </w:tc>
        <w:tc>
          <w:tcPr>
            <w:tcW w:w="2552" w:type="dxa"/>
            <w:shd w:val="clear" w:color="auto" w:fill="BDD6EE" w:themeFill="accent5" w:themeFillTint="66"/>
          </w:tcPr>
          <w:p w14:paraId="65CE1C3E" w14:textId="77777777" w:rsidR="00F36B2D" w:rsidRPr="00E26DFE" w:rsidRDefault="00F36B2D" w:rsidP="00B53A5A">
            <w:pPr>
              <w:ind w:right="142"/>
              <w:rPr>
                <w:rFonts w:asciiTheme="minorHAnsi" w:hAnsiTheme="minorHAnsi" w:cstheme="minorHAnsi"/>
                <w:sz w:val="20"/>
                <w:szCs w:val="20"/>
              </w:rPr>
            </w:pPr>
            <w:r w:rsidRPr="00E26DFE">
              <w:rPr>
                <w:rFonts w:asciiTheme="minorHAnsi" w:hAnsiTheme="minorHAnsi" w:cstheme="minorHAnsi"/>
                <w:sz w:val="20"/>
                <w:szCs w:val="20"/>
              </w:rPr>
              <w:t>Method used</w:t>
            </w:r>
          </w:p>
        </w:tc>
        <w:tc>
          <w:tcPr>
            <w:tcW w:w="1842" w:type="dxa"/>
            <w:shd w:val="clear" w:color="auto" w:fill="BDD6EE" w:themeFill="accent5" w:themeFillTint="66"/>
          </w:tcPr>
          <w:p w14:paraId="2F1E5469" w14:textId="77777777" w:rsidR="00F36B2D" w:rsidRPr="00E26DFE" w:rsidRDefault="00F36B2D" w:rsidP="00B53A5A">
            <w:pPr>
              <w:ind w:left="141" w:right="141"/>
              <w:rPr>
                <w:rFonts w:asciiTheme="minorHAnsi" w:hAnsiTheme="minorHAnsi" w:cstheme="minorHAnsi"/>
                <w:sz w:val="20"/>
                <w:szCs w:val="20"/>
              </w:rPr>
            </w:pPr>
            <w:r w:rsidRPr="00E26DFE">
              <w:rPr>
                <w:rFonts w:asciiTheme="minorHAnsi" w:hAnsiTheme="minorHAnsi" w:cstheme="minorHAnsi"/>
                <w:sz w:val="20"/>
                <w:szCs w:val="20"/>
              </w:rPr>
              <w:t>Timetable: Location and dates</w:t>
            </w:r>
          </w:p>
        </w:tc>
        <w:tc>
          <w:tcPr>
            <w:tcW w:w="2552" w:type="dxa"/>
            <w:shd w:val="clear" w:color="auto" w:fill="BDD6EE" w:themeFill="accent5" w:themeFillTint="66"/>
          </w:tcPr>
          <w:p w14:paraId="39990A79" w14:textId="77777777" w:rsidR="00F36B2D" w:rsidRPr="00E26DFE" w:rsidRDefault="00F36B2D" w:rsidP="00B53A5A">
            <w:pPr>
              <w:ind w:left="142" w:right="142"/>
              <w:rPr>
                <w:rFonts w:asciiTheme="minorHAnsi" w:hAnsiTheme="minorHAnsi" w:cstheme="minorHAnsi"/>
                <w:sz w:val="20"/>
                <w:szCs w:val="20"/>
              </w:rPr>
            </w:pPr>
            <w:r w:rsidRPr="00E26DFE">
              <w:rPr>
                <w:rFonts w:asciiTheme="minorHAnsi" w:hAnsiTheme="minorHAnsi" w:cstheme="minorHAnsi"/>
                <w:sz w:val="20"/>
                <w:szCs w:val="20"/>
              </w:rPr>
              <w:t xml:space="preserve">Target </w:t>
            </w:r>
            <w:r w:rsidRPr="00E26DFE">
              <w:rPr>
                <w:rFonts w:asciiTheme="minorHAnsi" w:hAnsiTheme="minorHAnsi" w:cstheme="minorHAnsi"/>
                <w:w w:val="95"/>
                <w:sz w:val="20"/>
                <w:szCs w:val="20"/>
              </w:rPr>
              <w:t>stakeholders</w:t>
            </w:r>
          </w:p>
        </w:tc>
        <w:tc>
          <w:tcPr>
            <w:tcW w:w="1601" w:type="dxa"/>
            <w:shd w:val="clear" w:color="auto" w:fill="BDD6EE" w:themeFill="accent5" w:themeFillTint="66"/>
          </w:tcPr>
          <w:p w14:paraId="3F33A4FD" w14:textId="77777777" w:rsidR="00F36B2D" w:rsidRPr="00E26DFE" w:rsidRDefault="00F36B2D" w:rsidP="00B53A5A">
            <w:pPr>
              <w:ind w:left="142" w:right="184"/>
              <w:rPr>
                <w:rFonts w:asciiTheme="minorHAnsi" w:hAnsiTheme="minorHAnsi" w:cstheme="minorHAnsi"/>
                <w:sz w:val="20"/>
                <w:szCs w:val="20"/>
              </w:rPr>
            </w:pPr>
            <w:r w:rsidRPr="00E26DFE">
              <w:rPr>
                <w:rFonts w:asciiTheme="minorHAnsi" w:hAnsiTheme="minorHAnsi" w:cstheme="minorHAnsi"/>
                <w:sz w:val="20"/>
                <w:szCs w:val="20"/>
              </w:rPr>
              <w:t>Responsibilities</w:t>
            </w:r>
          </w:p>
        </w:tc>
      </w:tr>
      <w:tr w:rsidR="00B53A5A" w:rsidRPr="00E26DFE" w14:paraId="45234608" w14:textId="77777777" w:rsidTr="00715EA7">
        <w:trPr>
          <w:cantSplit/>
        </w:trPr>
        <w:tc>
          <w:tcPr>
            <w:tcW w:w="2022" w:type="dxa"/>
            <w:shd w:val="clear" w:color="auto" w:fill="auto"/>
          </w:tcPr>
          <w:p w14:paraId="2D1E51DE" w14:textId="77777777" w:rsidR="00B53A5A" w:rsidRPr="00E26DFE" w:rsidRDefault="00B53A5A"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Component 1: Supporting Public Expenditure Management Reforms</w:t>
            </w:r>
          </w:p>
          <w:p w14:paraId="698D58B9" w14:textId="3E156ABF" w:rsidR="00E26DFE" w:rsidRPr="00E26DFE" w:rsidRDefault="00E26DFE"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w:t>
            </w:r>
            <w:r w:rsidRPr="00F76E18">
              <w:rPr>
                <w:rFonts w:asciiTheme="minorHAnsi" w:hAnsiTheme="minorHAnsi" w:cstheme="minorHAnsi"/>
                <w:sz w:val="20"/>
                <w:szCs w:val="20"/>
              </w:rPr>
              <w:t>Subcomponent 1.1)</w:t>
            </w:r>
          </w:p>
        </w:tc>
        <w:tc>
          <w:tcPr>
            <w:tcW w:w="2405" w:type="dxa"/>
            <w:shd w:val="clear" w:color="auto" w:fill="auto"/>
          </w:tcPr>
          <w:p w14:paraId="6E919CF4" w14:textId="306D2B83" w:rsidR="00B53A5A" w:rsidRPr="00E26DFE" w:rsidRDefault="00B53A5A"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Updating the legal framework for PIM (including bylaws</w:t>
            </w:r>
            <w:r w:rsidR="005027A3" w:rsidRPr="00E26DFE">
              <w:rPr>
                <w:rFonts w:asciiTheme="minorHAnsi" w:hAnsiTheme="minorHAnsi" w:cstheme="minorHAnsi"/>
                <w:sz w:val="20"/>
                <w:szCs w:val="20"/>
              </w:rPr>
              <w:t>)</w:t>
            </w:r>
          </w:p>
        </w:tc>
        <w:tc>
          <w:tcPr>
            <w:tcW w:w="2552" w:type="dxa"/>
            <w:shd w:val="clear" w:color="auto" w:fill="auto"/>
          </w:tcPr>
          <w:p w14:paraId="4B6E0287" w14:textId="77777777" w:rsidR="008D43C5" w:rsidRPr="00F76E18" w:rsidRDefault="008D43C5" w:rsidP="00F76E18">
            <w:pPr>
              <w:pStyle w:val="TableParagraph"/>
              <w:spacing w:before="0" w:after="160" w:line="259" w:lineRule="auto"/>
              <w:ind w:left="133" w:right="141"/>
              <w:rPr>
                <w:rFonts w:asciiTheme="minorHAnsi" w:hAnsiTheme="minorHAnsi" w:cstheme="minorHAnsi"/>
                <w:sz w:val="20"/>
                <w:szCs w:val="20"/>
              </w:rPr>
            </w:pPr>
            <w:r w:rsidRPr="00F76E18">
              <w:rPr>
                <w:rFonts w:asciiTheme="minorHAnsi" w:hAnsiTheme="minorHAnsi" w:cstheme="minorHAnsi"/>
                <w:sz w:val="20"/>
                <w:szCs w:val="20"/>
              </w:rPr>
              <w:t>Individual and/or group meetings online, or with physical presence</w:t>
            </w:r>
          </w:p>
          <w:p w14:paraId="633F1E1F" w14:textId="354FA4B2" w:rsidR="00B53A5A" w:rsidRPr="00E26DFE" w:rsidRDefault="008D43C5" w:rsidP="00F76E18">
            <w:pPr>
              <w:pStyle w:val="TableParagraph"/>
              <w:spacing w:before="0" w:after="160" w:line="259" w:lineRule="auto"/>
              <w:ind w:left="133" w:right="141"/>
              <w:rPr>
                <w:rFonts w:asciiTheme="minorHAnsi" w:hAnsiTheme="minorHAnsi" w:cstheme="minorHAnsi"/>
                <w:sz w:val="20"/>
                <w:szCs w:val="20"/>
              </w:rPr>
            </w:pPr>
            <w:r w:rsidRPr="00F76E18">
              <w:rPr>
                <w:rFonts w:asciiTheme="minorHAnsi" w:hAnsiTheme="minorHAnsi" w:cstheme="minorHAnsi"/>
                <w:sz w:val="20"/>
                <w:szCs w:val="20"/>
              </w:rPr>
              <w:t>Direct email communication</w:t>
            </w:r>
          </w:p>
        </w:tc>
        <w:tc>
          <w:tcPr>
            <w:tcW w:w="1842" w:type="dxa"/>
            <w:shd w:val="clear" w:color="auto" w:fill="auto"/>
          </w:tcPr>
          <w:p w14:paraId="0773713E" w14:textId="0751982D" w:rsidR="00B53A5A" w:rsidRPr="00E26DFE" w:rsidRDefault="001F3E4E"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72CC132A" w14:textId="7D91EB52" w:rsidR="00B53A5A" w:rsidRPr="00E26DFE" w:rsidRDefault="00B53A5A"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Government of the Republic of North Macedonia with its Ministries and other Agencies /JSCs</w:t>
            </w:r>
            <w:r w:rsidR="008E3223">
              <w:rPr>
                <w:bCs/>
                <w:sz w:val="20"/>
                <w:szCs w:val="20"/>
              </w:rPr>
              <w:t xml:space="preserve"> and ZELS</w:t>
            </w:r>
          </w:p>
        </w:tc>
        <w:tc>
          <w:tcPr>
            <w:tcW w:w="1601" w:type="dxa"/>
            <w:shd w:val="clear" w:color="auto" w:fill="auto"/>
          </w:tcPr>
          <w:p w14:paraId="1A082294" w14:textId="637CB951" w:rsidR="00B53A5A" w:rsidRPr="00E26DFE" w:rsidRDefault="001D7433"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PIU</w:t>
            </w:r>
            <w:proofErr w:type="gramStart"/>
            <w:r w:rsidRPr="00E26DFE">
              <w:rPr>
                <w:rFonts w:asciiTheme="minorHAnsi" w:hAnsiTheme="minorHAnsi" w:cstheme="minorHAnsi"/>
                <w:sz w:val="20"/>
                <w:szCs w:val="20"/>
              </w:rPr>
              <w:t>, ,</w:t>
            </w:r>
            <w:proofErr w:type="gramEnd"/>
            <w:r w:rsidRPr="00E26DFE">
              <w:rPr>
                <w:rFonts w:asciiTheme="minorHAnsi" w:hAnsiTheme="minorHAnsi" w:cstheme="minorHAnsi"/>
                <w:sz w:val="20"/>
                <w:szCs w:val="20"/>
              </w:rPr>
              <w:t xml:space="preserve"> MoF</w:t>
            </w:r>
          </w:p>
        </w:tc>
      </w:tr>
      <w:tr w:rsidR="002E30FD" w:rsidRPr="00E26DFE" w14:paraId="4F775305" w14:textId="77777777" w:rsidTr="00715EA7">
        <w:trPr>
          <w:cantSplit/>
        </w:trPr>
        <w:tc>
          <w:tcPr>
            <w:tcW w:w="2022" w:type="dxa"/>
            <w:shd w:val="clear" w:color="auto" w:fill="auto"/>
          </w:tcPr>
          <w:p w14:paraId="45654F49" w14:textId="77777777" w:rsidR="002E30FD" w:rsidRPr="00E26DFE" w:rsidRDefault="002E30F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Component 1: Supporting Public Expenditure Management Reforms</w:t>
            </w:r>
          </w:p>
          <w:p w14:paraId="49C78C16" w14:textId="5509B495" w:rsidR="00E26DFE" w:rsidRPr="00E26DFE" w:rsidRDefault="00E26DFE"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w:t>
            </w:r>
            <w:r w:rsidRPr="00F76E18">
              <w:rPr>
                <w:rFonts w:asciiTheme="minorHAnsi" w:hAnsiTheme="minorHAnsi" w:cstheme="minorHAnsi"/>
                <w:sz w:val="20"/>
                <w:szCs w:val="20"/>
              </w:rPr>
              <w:t>Subcomponent 1.2)</w:t>
            </w:r>
          </w:p>
        </w:tc>
        <w:tc>
          <w:tcPr>
            <w:tcW w:w="2405" w:type="dxa"/>
            <w:shd w:val="clear" w:color="auto" w:fill="auto"/>
          </w:tcPr>
          <w:p w14:paraId="5DCD9365" w14:textId="77777777" w:rsidR="002E30FD" w:rsidRPr="00E26DFE" w:rsidRDefault="002E30F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Bidding documentation and Implementation reports.</w:t>
            </w:r>
          </w:p>
          <w:p w14:paraId="3951D426" w14:textId="5622072B" w:rsidR="002E30FD" w:rsidRPr="00E26DFE" w:rsidRDefault="002E30F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Knowledge share.</w:t>
            </w:r>
          </w:p>
          <w:p w14:paraId="7279F09B" w14:textId="58911CAE" w:rsidR="00804AC0" w:rsidRPr="00E26DFE" w:rsidRDefault="00804AC0"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Trainings</w:t>
            </w:r>
          </w:p>
          <w:p w14:paraId="075606C8" w14:textId="181D5925" w:rsidR="002E30FD" w:rsidRPr="00F76E18" w:rsidRDefault="006B7D25" w:rsidP="00F76E18">
            <w:pPr>
              <w:ind w:left="133" w:right="141"/>
              <w:rPr>
                <w:rFonts w:asciiTheme="minorHAnsi" w:hAnsiTheme="minorHAnsi" w:cstheme="minorHAnsi"/>
                <w:sz w:val="20"/>
                <w:szCs w:val="20"/>
              </w:rPr>
            </w:pPr>
            <w:r w:rsidRPr="006B7D25">
              <w:rPr>
                <w:rFonts w:asciiTheme="minorHAnsi" w:hAnsiTheme="minorHAnsi" w:cstheme="minorHAnsi"/>
                <w:sz w:val="20"/>
                <w:szCs w:val="20"/>
              </w:rPr>
              <w:t>Implementation of digital citizen engagement (</w:t>
            </w:r>
            <w:proofErr w:type="spellStart"/>
            <w:r w:rsidRPr="006B7D25">
              <w:rPr>
                <w:rFonts w:asciiTheme="minorHAnsi" w:hAnsiTheme="minorHAnsi" w:cstheme="minorHAnsi"/>
                <w:sz w:val="20"/>
                <w:szCs w:val="20"/>
              </w:rPr>
              <w:t>CivicTech</w:t>
            </w:r>
            <w:proofErr w:type="spellEnd"/>
            <w:r w:rsidRPr="006B7D25">
              <w:rPr>
                <w:rFonts w:asciiTheme="minorHAnsi" w:hAnsiTheme="minorHAnsi" w:cstheme="minorHAnsi"/>
                <w:sz w:val="20"/>
                <w:szCs w:val="20"/>
              </w:rPr>
              <w:t>) solutions</w:t>
            </w:r>
          </w:p>
        </w:tc>
        <w:tc>
          <w:tcPr>
            <w:tcW w:w="2552" w:type="dxa"/>
            <w:shd w:val="clear" w:color="auto" w:fill="auto"/>
          </w:tcPr>
          <w:p w14:paraId="42FB3D65" w14:textId="77777777" w:rsidR="00913464" w:rsidRPr="00F76E18" w:rsidRDefault="00913464"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Information through tender procedure and contracts.</w:t>
            </w:r>
          </w:p>
          <w:p w14:paraId="1CF05DB3" w14:textId="77777777" w:rsidR="00F71F73" w:rsidRPr="00F76E18" w:rsidRDefault="00F71F73"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Direct email communication</w:t>
            </w:r>
          </w:p>
          <w:p w14:paraId="0A4ED185" w14:textId="4E1F80E4" w:rsidR="002E30FD" w:rsidRPr="00E26DFE" w:rsidRDefault="002E30FD" w:rsidP="00F76E18">
            <w:pPr>
              <w:ind w:left="133" w:right="141"/>
              <w:rPr>
                <w:rFonts w:asciiTheme="minorHAnsi" w:hAnsiTheme="minorHAnsi" w:cstheme="minorHAnsi"/>
                <w:sz w:val="20"/>
                <w:szCs w:val="20"/>
              </w:rPr>
            </w:pPr>
          </w:p>
        </w:tc>
        <w:tc>
          <w:tcPr>
            <w:tcW w:w="1842" w:type="dxa"/>
            <w:shd w:val="clear" w:color="auto" w:fill="auto"/>
          </w:tcPr>
          <w:p w14:paraId="0CC88AE6" w14:textId="1692F3A0" w:rsidR="002E30FD" w:rsidRPr="00E26DFE" w:rsidRDefault="002E30F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67CC3508" w14:textId="77777777" w:rsidR="00804AC0" w:rsidRPr="00F76E18" w:rsidRDefault="00804AC0"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Private Sector Companies</w:t>
            </w:r>
          </w:p>
          <w:p w14:paraId="5D2C1142" w14:textId="77777777" w:rsidR="002E30FD" w:rsidRPr="00F76E18" w:rsidRDefault="00804AC0"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(Bidding and Contracting companies)</w:t>
            </w:r>
          </w:p>
          <w:p w14:paraId="758AE1F0" w14:textId="77777777" w:rsidR="0044301E" w:rsidRPr="003D05A0" w:rsidRDefault="0044301E"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Consultancy &amp; Advisory;</w:t>
            </w:r>
          </w:p>
          <w:p w14:paraId="6C0AA76D" w14:textId="77777777" w:rsidR="0044301E" w:rsidRPr="003D05A0" w:rsidRDefault="0044301E"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Media &amp; communication;</w:t>
            </w:r>
          </w:p>
          <w:p w14:paraId="6FC5E885" w14:textId="77777777" w:rsidR="0044301E" w:rsidRPr="003D05A0" w:rsidRDefault="0044301E"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Software development;</w:t>
            </w:r>
          </w:p>
          <w:p w14:paraId="04855A26" w14:textId="16763420" w:rsidR="0044301E" w:rsidRPr="003D05A0" w:rsidRDefault="0044301E"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Hardware suppliers;</w:t>
            </w:r>
          </w:p>
        </w:tc>
        <w:tc>
          <w:tcPr>
            <w:tcW w:w="1601" w:type="dxa"/>
            <w:shd w:val="clear" w:color="auto" w:fill="auto"/>
          </w:tcPr>
          <w:p w14:paraId="0AE006F3" w14:textId="42DE44C6" w:rsidR="002E30FD" w:rsidRPr="00E26DFE" w:rsidRDefault="00270EBC"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PIU</w:t>
            </w:r>
            <w:proofErr w:type="gramStart"/>
            <w:r w:rsidRPr="00E26DFE">
              <w:rPr>
                <w:rFonts w:asciiTheme="minorHAnsi" w:hAnsiTheme="minorHAnsi" w:cstheme="minorHAnsi"/>
                <w:sz w:val="20"/>
                <w:szCs w:val="20"/>
              </w:rPr>
              <w:t>, ,</w:t>
            </w:r>
            <w:proofErr w:type="gramEnd"/>
            <w:r w:rsidRPr="00E26DFE">
              <w:rPr>
                <w:rFonts w:asciiTheme="minorHAnsi" w:hAnsiTheme="minorHAnsi" w:cstheme="minorHAnsi"/>
                <w:sz w:val="20"/>
                <w:szCs w:val="20"/>
              </w:rPr>
              <w:t xml:space="preserve"> MoF</w:t>
            </w:r>
          </w:p>
        </w:tc>
      </w:tr>
      <w:tr w:rsidR="00E464C8" w:rsidRPr="00E26DFE" w14:paraId="4662C858" w14:textId="77777777" w:rsidTr="00715EA7">
        <w:trPr>
          <w:cantSplit/>
        </w:trPr>
        <w:tc>
          <w:tcPr>
            <w:tcW w:w="2022" w:type="dxa"/>
            <w:shd w:val="clear" w:color="auto" w:fill="auto"/>
          </w:tcPr>
          <w:p w14:paraId="56F01701" w14:textId="77777777" w:rsidR="00E464C8" w:rsidRPr="00E26DFE" w:rsidRDefault="00E464C8" w:rsidP="00F76E18">
            <w:pPr>
              <w:ind w:left="133" w:right="141"/>
              <w:rPr>
                <w:rFonts w:asciiTheme="minorHAnsi" w:hAnsiTheme="minorHAnsi" w:cstheme="minorHAnsi"/>
                <w:sz w:val="20"/>
                <w:szCs w:val="20"/>
              </w:rPr>
            </w:pPr>
            <w:bookmarkStart w:id="18" w:name="_Hlk94807111"/>
            <w:r w:rsidRPr="00E26DFE">
              <w:rPr>
                <w:rFonts w:asciiTheme="minorHAnsi" w:hAnsiTheme="minorHAnsi" w:cstheme="minorHAnsi"/>
                <w:sz w:val="20"/>
                <w:szCs w:val="20"/>
              </w:rPr>
              <w:t>Component 1: Supporting Public Expenditure Management Reforms</w:t>
            </w:r>
          </w:p>
          <w:p w14:paraId="768B2AC6" w14:textId="53AF549C" w:rsidR="00E464C8" w:rsidRPr="00E26DFE" w:rsidRDefault="00E464C8"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w:t>
            </w:r>
            <w:r w:rsidRPr="00F76E18">
              <w:rPr>
                <w:rFonts w:asciiTheme="minorHAnsi" w:hAnsiTheme="minorHAnsi" w:cstheme="minorHAnsi"/>
                <w:sz w:val="20"/>
                <w:szCs w:val="20"/>
              </w:rPr>
              <w:t>Subcomponent 1.2)</w:t>
            </w:r>
          </w:p>
        </w:tc>
        <w:tc>
          <w:tcPr>
            <w:tcW w:w="2405" w:type="dxa"/>
            <w:shd w:val="clear" w:color="auto" w:fill="auto"/>
          </w:tcPr>
          <w:p w14:paraId="53F4DF25" w14:textId="35786D1C" w:rsidR="00E464C8" w:rsidRPr="006F73FF" w:rsidRDefault="00E464C8" w:rsidP="00F76E18">
            <w:pPr>
              <w:ind w:left="133" w:right="141"/>
              <w:rPr>
                <w:rFonts w:asciiTheme="minorHAnsi" w:hAnsiTheme="minorHAnsi" w:cstheme="minorHAnsi"/>
                <w:sz w:val="20"/>
                <w:szCs w:val="20"/>
              </w:rPr>
            </w:pPr>
            <w:r w:rsidRPr="006F73FF">
              <w:rPr>
                <w:rFonts w:asciiTheme="minorHAnsi" w:hAnsiTheme="minorHAnsi" w:cstheme="minorHAnsi"/>
                <w:sz w:val="20"/>
                <w:szCs w:val="20"/>
              </w:rPr>
              <w:t>Installation</w:t>
            </w:r>
            <w:r>
              <w:rPr>
                <w:rFonts w:asciiTheme="minorHAnsi" w:hAnsiTheme="minorHAnsi" w:cstheme="minorHAnsi"/>
                <w:sz w:val="20"/>
                <w:szCs w:val="20"/>
              </w:rPr>
              <w:t xml:space="preserve"> </w:t>
            </w:r>
            <w:r w:rsidRPr="006F73FF">
              <w:rPr>
                <w:rFonts w:asciiTheme="minorHAnsi" w:hAnsiTheme="minorHAnsi" w:cstheme="minorHAnsi"/>
                <w:sz w:val="20"/>
                <w:szCs w:val="20"/>
              </w:rPr>
              <w:t xml:space="preserve">of IFMIS hardware in the existing MoF Main Data Center (MDC) and the shared Disaster Recovery Center (DRC </w:t>
            </w:r>
          </w:p>
        </w:tc>
        <w:tc>
          <w:tcPr>
            <w:tcW w:w="2552" w:type="dxa"/>
            <w:shd w:val="clear" w:color="auto" w:fill="auto"/>
          </w:tcPr>
          <w:p w14:paraId="36814407" w14:textId="77777777" w:rsidR="00F71F73" w:rsidRPr="00F76E18" w:rsidRDefault="00E464C8"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Direct email communication</w:t>
            </w:r>
          </w:p>
          <w:p w14:paraId="742179F6" w14:textId="16D64E29" w:rsidR="00E464C8" w:rsidRPr="00F76E18" w:rsidRDefault="00E464C8"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Individual and/or group meetings online, or with physical presence</w:t>
            </w:r>
          </w:p>
        </w:tc>
        <w:tc>
          <w:tcPr>
            <w:tcW w:w="1842" w:type="dxa"/>
            <w:shd w:val="clear" w:color="auto" w:fill="auto"/>
          </w:tcPr>
          <w:p w14:paraId="4350C54F" w14:textId="393A69D0" w:rsidR="00E464C8" w:rsidRPr="00E26DFE" w:rsidRDefault="00E464C8"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5F8C833F" w14:textId="77DA4BFF" w:rsidR="00E464C8" w:rsidRPr="003D05A0" w:rsidRDefault="007E5B90"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Implementing Agencies (Ministry of interior</w:t>
            </w:r>
            <w:r w:rsidR="00CB37D0" w:rsidRPr="003D05A0">
              <w:rPr>
                <w:rFonts w:asciiTheme="minorHAnsi" w:hAnsiTheme="minorHAnsi" w:cstheme="minorHAnsi"/>
                <w:sz w:val="20"/>
                <w:szCs w:val="20"/>
              </w:rPr>
              <w:t xml:space="preserve"> -</w:t>
            </w:r>
            <w:r w:rsidRPr="003D05A0">
              <w:rPr>
                <w:rFonts w:asciiTheme="minorHAnsi" w:hAnsiTheme="minorHAnsi" w:cstheme="minorHAnsi"/>
                <w:sz w:val="20"/>
                <w:szCs w:val="20"/>
              </w:rPr>
              <w:t xml:space="preserve"> </w:t>
            </w:r>
          </w:p>
          <w:p w14:paraId="0CAE33C1" w14:textId="2BFD7BD1" w:rsidR="007E5B90" w:rsidRPr="003D05A0" w:rsidRDefault="00CB37D0"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Disaster Recovery Center DRC)</w:t>
            </w:r>
          </w:p>
        </w:tc>
        <w:tc>
          <w:tcPr>
            <w:tcW w:w="1601" w:type="dxa"/>
            <w:shd w:val="clear" w:color="auto" w:fill="auto"/>
          </w:tcPr>
          <w:p w14:paraId="1204349B" w14:textId="64012C6E" w:rsidR="00E464C8" w:rsidRPr="00E26DFE" w:rsidRDefault="00E464C8"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PIU</w:t>
            </w:r>
            <w:proofErr w:type="gramStart"/>
            <w:r w:rsidRPr="00E26DFE">
              <w:rPr>
                <w:rFonts w:asciiTheme="minorHAnsi" w:hAnsiTheme="minorHAnsi" w:cstheme="minorHAnsi"/>
                <w:sz w:val="20"/>
                <w:szCs w:val="20"/>
              </w:rPr>
              <w:t>, ,</w:t>
            </w:r>
            <w:proofErr w:type="gramEnd"/>
            <w:r w:rsidRPr="00E26DFE">
              <w:rPr>
                <w:rFonts w:asciiTheme="minorHAnsi" w:hAnsiTheme="minorHAnsi" w:cstheme="minorHAnsi"/>
                <w:sz w:val="20"/>
                <w:szCs w:val="20"/>
              </w:rPr>
              <w:t xml:space="preserve"> MoF</w:t>
            </w:r>
          </w:p>
        </w:tc>
      </w:tr>
      <w:bookmarkEnd w:id="18"/>
      <w:tr w:rsidR="00881079" w:rsidRPr="00E26DFE" w14:paraId="199C2152" w14:textId="77777777" w:rsidTr="00715EA7">
        <w:trPr>
          <w:cantSplit/>
        </w:trPr>
        <w:tc>
          <w:tcPr>
            <w:tcW w:w="2022" w:type="dxa"/>
            <w:shd w:val="clear" w:color="auto" w:fill="auto"/>
          </w:tcPr>
          <w:p w14:paraId="184505A2" w14:textId="77777777" w:rsidR="00881079" w:rsidRPr="00E26DFE" w:rsidRDefault="00881079"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Component 1: Supporting Public Expenditure Management Reforms</w:t>
            </w:r>
          </w:p>
          <w:p w14:paraId="7FB14ACD" w14:textId="04367C15" w:rsidR="00881079" w:rsidRPr="00E26DFE" w:rsidRDefault="00881079"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w:t>
            </w:r>
            <w:r w:rsidRPr="00F76E18">
              <w:rPr>
                <w:rFonts w:asciiTheme="minorHAnsi" w:hAnsiTheme="minorHAnsi" w:cstheme="minorHAnsi"/>
                <w:sz w:val="20"/>
                <w:szCs w:val="20"/>
              </w:rPr>
              <w:t>Subcomponent 1.3)</w:t>
            </w:r>
          </w:p>
        </w:tc>
        <w:tc>
          <w:tcPr>
            <w:tcW w:w="2405" w:type="dxa"/>
            <w:shd w:val="clear" w:color="auto" w:fill="auto"/>
          </w:tcPr>
          <w:p w14:paraId="4F8FA876" w14:textId="1B6A376A" w:rsidR="00881079" w:rsidRPr="00E26DFE" w:rsidRDefault="00881079" w:rsidP="00F76E18">
            <w:pPr>
              <w:ind w:left="133" w:right="141"/>
              <w:rPr>
                <w:rFonts w:asciiTheme="minorHAnsi" w:hAnsiTheme="minorHAnsi" w:cstheme="minorHAnsi"/>
                <w:sz w:val="20"/>
                <w:szCs w:val="20"/>
              </w:rPr>
            </w:pPr>
            <w:r>
              <w:rPr>
                <w:rFonts w:asciiTheme="minorHAnsi" w:hAnsiTheme="minorHAnsi" w:cstheme="minorHAnsi"/>
                <w:sz w:val="20"/>
                <w:szCs w:val="20"/>
              </w:rPr>
              <w:t>D</w:t>
            </w:r>
            <w:r w:rsidRPr="002501BE">
              <w:rPr>
                <w:rFonts w:asciiTheme="minorHAnsi" w:hAnsiTheme="minorHAnsi" w:cstheme="minorHAnsi"/>
                <w:sz w:val="20"/>
                <w:szCs w:val="20"/>
              </w:rPr>
              <w:t>evelopment of SAMIS</w:t>
            </w:r>
          </w:p>
        </w:tc>
        <w:tc>
          <w:tcPr>
            <w:tcW w:w="2552" w:type="dxa"/>
            <w:shd w:val="clear" w:color="auto" w:fill="auto"/>
          </w:tcPr>
          <w:p w14:paraId="26107508" w14:textId="77777777" w:rsidR="002D51CF" w:rsidRPr="00F76E18" w:rsidRDefault="00881079"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Direct email communication</w:t>
            </w:r>
          </w:p>
          <w:p w14:paraId="553E98CC" w14:textId="7675F3A2" w:rsidR="00881079" w:rsidRPr="00E26DFE" w:rsidRDefault="00881079"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Individual and/or group meetings online, or with physical presence</w:t>
            </w:r>
          </w:p>
        </w:tc>
        <w:tc>
          <w:tcPr>
            <w:tcW w:w="1842" w:type="dxa"/>
            <w:shd w:val="clear" w:color="auto" w:fill="auto"/>
          </w:tcPr>
          <w:p w14:paraId="5D78B375" w14:textId="6F034890" w:rsidR="00881079" w:rsidRPr="00E26DFE" w:rsidRDefault="00881079"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7A89782D" w14:textId="585D8BA5" w:rsidR="00881079" w:rsidRPr="00F76E18" w:rsidRDefault="00881079"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Government of the Republic of North Macedonia with its Ministries and other Agencies /JSCs</w:t>
            </w:r>
            <w:r w:rsidR="008E3223">
              <w:rPr>
                <w:bCs/>
                <w:sz w:val="20"/>
                <w:szCs w:val="20"/>
              </w:rPr>
              <w:t xml:space="preserve"> and ZELS</w:t>
            </w:r>
          </w:p>
        </w:tc>
        <w:tc>
          <w:tcPr>
            <w:tcW w:w="1601" w:type="dxa"/>
            <w:shd w:val="clear" w:color="auto" w:fill="auto"/>
          </w:tcPr>
          <w:p w14:paraId="06D44D0A" w14:textId="223D8BBF" w:rsidR="00881079" w:rsidRPr="00E26DFE" w:rsidRDefault="00881079"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PIU</w:t>
            </w:r>
            <w:proofErr w:type="gramStart"/>
            <w:r w:rsidRPr="00E26DFE">
              <w:rPr>
                <w:rFonts w:asciiTheme="minorHAnsi" w:hAnsiTheme="minorHAnsi" w:cstheme="minorHAnsi"/>
                <w:sz w:val="20"/>
                <w:szCs w:val="20"/>
              </w:rPr>
              <w:t xml:space="preserve">, </w:t>
            </w:r>
            <w:r w:rsidRPr="00FD1C01">
              <w:rPr>
                <w:rFonts w:asciiTheme="minorHAnsi" w:hAnsiTheme="minorHAnsi" w:cstheme="minorHAnsi"/>
                <w:sz w:val="20"/>
                <w:szCs w:val="20"/>
                <w:highlight w:val="yellow"/>
              </w:rPr>
              <w:t>,</w:t>
            </w:r>
            <w:proofErr w:type="gramEnd"/>
            <w:r w:rsidRPr="00E26DFE">
              <w:rPr>
                <w:rFonts w:asciiTheme="minorHAnsi" w:hAnsiTheme="minorHAnsi" w:cstheme="minorHAnsi"/>
                <w:sz w:val="20"/>
                <w:szCs w:val="20"/>
              </w:rPr>
              <w:t xml:space="preserve"> </w:t>
            </w:r>
            <w:r w:rsidR="007A3058">
              <w:rPr>
                <w:rFonts w:asciiTheme="minorHAnsi" w:hAnsiTheme="minorHAnsi" w:cstheme="minorHAnsi"/>
                <w:sz w:val="20"/>
                <w:szCs w:val="20"/>
              </w:rPr>
              <w:t>, DPM</w:t>
            </w:r>
          </w:p>
        </w:tc>
      </w:tr>
      <w:tr w:rsidR="002D51CF" w:rsidRPr="00E26DFE" w14:paraId="7ACB703B" w14:textId="77777777" w:rsidTr="00715EA7">
        <w:trPr>
          <w:cantSplit/>
        </w:trPr>
        <w:tc>
          <w:tcPr>
            <w:tcW w:w="2022" w:type="dxa"/>
            <w:shd w:val="clear" w:color="auto" w:fill="auto"/>
          </w:tcPr>
          <w:p w14:paraId="2A111722" w14:textId="77777777" w:rsidR="002D51CF" w:rsidRPr="00E26DFE" w:rsidRDefault="002D51CF"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lastRenderedPageBreak/>
              <w:t>Component 1: Supporting Public Expenditure Management Reforms</w:t>
            </w:r>
          </w:p>
          <w:p w14:paraId="15ACA8A1" w14:textId="5AD51B2F" w:rsidR="002D51CF" w:rsidRPr="00E26DFE" w:rsidRDefault="002D51CF"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w:t>
            </w:r>
            <w:r w:rsidRPr="00F76E18">
              <w:rPr>
                <w:rFonts w:asciiTheme="minorHAnsi" w:hAnsiTheme="minorHAnsi" w:cstheme="minorHAnsi"/>
                <w:sz w:val="20"/>
                <w:szCs w:val="20"/>
              </w:rPr>
              <w:t>Subcomponent 1.4)</w:t>
            </w:r>
          </w:p>
        </w:tc>
        <w:tc>
          <w:tcPr>
            <w:tcW w:w="2405" w:type="dxa"/>
            <w:shd w:val="clear" w:color="auto" w:fill="auto"/>
          </w:tcPr>
          <w:p w14:paraId="1BCDF2BF" w14:textId="0A7A6AC4" w:rsidR="002D51CF" w:rsidRPr="00E26DFE" w:rsidRDefault="008913C5" w:rsidP="002D51CF">
            <w:pPr>
              <w:ind w:left="133" w:right="141"/>
              <w:rPr>
                <w:rFonts w:asciiTheme="minorHAnsi" w:hAnsiTheme="minorHAnsi" w:cstheme="minorHAnsi"/>
                <w:sz w:val="20"/>
                <w:szCs w:val="20"/>
              </w:rPr>
            </w:pPr>
            <w:r>
              <w:rPr>
                <w:rFonts w:asciiTheme="minorHAnsi" w:hAnsiTheme="minorHAnsi" w:cstheme="minorHAnsi"/>
                <w:sz w:val="20"/>
                <w:szCs w:val="20"/>
              </w:rPr>
              <w:t>Topic?</w:t>
            </w:r>
          </w:p>
        </w:tc>
        <w:tc>
          <w:tcPr>
            <w:tcW w:w="2552" w:type="dxa"/>
            <w:shd w:val="clear" w:color="auto" w:fill="auto"/>
          </w:tcPr>
          <w:p w14:paraId="6C2000D6" w14:textId="77777777" w:rsidR="007975FA" w:rsidRPr="00F76E18" w:rsidRDefault="002D51CF" w:rsidP="007975FA">
            <w:pPr>
              <w:pStyle w:val="TableParagraph"/>
              <w:spacing w:after="160" w:line="259" w:lineRule="auto"/>
              <w:ind w:left="100" w:right="263"/>
              <w:rPr>
                <w:rFonts w:asciiTheme="minorHAnsi" w:hAnsiTheme="minorHAnsi" w:cstheme="minorHAnsi"/>
                <w:sz w:val="20"/>
                <w:szCs w:val="20"/>
              </w:rPr>
            </w:pPr>
            <w:r w:rsidRPr="00F76E18">
              <w:rPr>
                <w:rFonts w:asciiTheme="minorHAnsi" w:hAnsiTheme="minorHAnsi" w:cstheme="minorHAnsi"/>
                <w:sz w:val="20"/>
                <w:szCs w:val="20"/>
              </w:rPr>
              <w:t>Direct email communication</w:t>
            </w:r>
          </w:p>
          <w:p w14:paraId="46E63D16" w14:textId="07A1FAD2" w:rsidR="002D51CF" w:rsidRPr="00E26DFE" w:rsidRDefault="002D51CF" w:rsidP="007975FA">
            <w:pPr>
              <w:pStyle w:val="TableParagraph"/>
              <w:spacing w:after="160" w:line="259" w:lineRule="auto"/>
              <w:ind w:left="100" w:right="263"/>
              <w:rPr>
                <w:rFonts w:asciiTheme="minorHAnsi" w:hAnsiTheme="minorHAnsi" w:cstheme="minorHAnsi"/>
                <w:sz w:val="20"/>
                <w:szCs w:val="20"/>
              </w:rPr>
            </w:pPr>
            <w:r w:rsidRPr="00F76E18">
              <w:rPr>
                <w:rFonts w:asciiTheme="minorHAnsi" w:hAnsiTheme="minorHAnsi" w:cstheme="minorHAnsi"/>
                <w:sz w:val="20"/>
                <w:szCs w:val="20"/>
              </w:rPr>
              <w:t>Individual and/or group meetings online, or with physical presence</w:t>
            </w:r>
          </w:p>
        </w:tc>
        <w:tc>
          <w:tcPr>
            <w:tcW w:w="1842" w:type="dxa"/>
            <w:shd w:val="clear" w:color="auto" w:fill="auto"/>
          </w:tcPr>
          <w:p w14:paraId="09C25B93" w14:textId="2911F884" w:rsidR="002D51CF" w:rsidRPr="00E26DFE" w:rsidRDefault="002D51CF" w:rsidP="002D51CF">
            <w:pPr>
              <w:ind w:left="141"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003FBD12" w14:textId="3246EDBC" w:rsidR="002D51CF" w:rsidRPr="00F76E18" w:rsidRDefault="002D51CF" w:rsidP="002D51CF">
            <w:pPr>
              <w:ind w:left="142" w:right="142"/>
              <w:rPr>
                <w:rFonts w:asciiTheme="minorHAnsi" w:hAnsiTheme="minorHAnsi" w:cstheme="minorHAnsi"/>
                <w:sz w:val="20"/>
                <w:szCs w:val="20"/>
              </w:rPr>
            </w:pPr>
            <w:r w:rsidRPr="00E26DFE">
              <w:rPr>
                <w:rFonts w:asciiTheme="minorHAnsi" w:hAnsiTheme="minorHAnsi" w:cstheme="minorHAnsi"/>
                <w:sz w:val="20"/>
                <w:szCs w:val="20"/>
              </w:rPr>
              <w:t>Government of the Republic of North Macedonia with its Ministries and other Agencies /JSCs</w:t>
            </w:r>
            <w:r w:rsidR="008E3223">
              <w:rPr>
                <w:bCs/>
                <w:sz w:val="20"/>
                <w:szCs w:val="20"/>
              </w:rPr>
              <w:t xml:space="preserve"> and ZELS</w:t>
            </w:r>
          </w:p>
        </w:tc>
        <w:tc>
          <w:tcPr>
            <w:tcW w:w="1601" w:type="dxa"/>
            <w:shd w:val="clear" w:color="auto" w:fill="auto"/>
          </w:tcPr>
          <w:p w14:paraId="28450487" w14:textId="00E462C6" w:rsidR="002D51CF" w:rsidRPr="00E26DFE" w:rsidRDefault="002D51CF" w:rsidP="002D51CF">
            <w:pPr>
              <w:ind w:left="142" w:right="184"/>
              <w:rPr>
                <w:rFonts w:asciiTheme="minorHAnsi" w:hAnsiTheme="minorHAnsi" w:cstheme="minorHAnsi"/>
                <w:sz w:val="20"/>
                <w:szCs w:val="20"/>
              </w:rPr>
            </w:pPr>
            <w:r w:rsidRPr="00E26DFE">
              <w:rPr>
                <w:rFonts w:asciiTheme="minorHAnsi" w:hAnsiTheme="minorHAnsi" w:cstheme="minorHAnsi"/>
                <w:sz w:val="20"/>
                <w:szCs w:val="20"/>
              </w:rPr>
              <w:t>PIU, MoF</w:t>
            </w:r>
            <w:r w:rsidR="009737C8">
              <w:rPr>
                <w:rFonts w:asciiTheme="minorHAnsi" w:hAnsiTheme="minorHAnsi" w:cstheme="minorHAnsi"/>
                <w:sz w:val="20"/>
                <w:szCs w:val="20"/>
              </w:rPr>
              <w:t xml:space="preserve">. </w:t>
            </w:r>
          </w:p>
        </w:tc>
      </w:tr>
      <w:tr w:rsidR="002D51CF" w:rsidRPr="00E26DFE" w14:paraId="219C361F" w14:textId="77777777" w:rsidTr="00DE2637">
        <w:trPr>
          <w:cantSplit/>
        </w:trPr>
        <w:tc>
          <w:tcPr>
            <w:tcW w:w="2022" w:type="dxa"/>
            <w:shd w:val="clear" w:color="auto" w:fill="auto"/>
          </w:tcPr>
          <w:p w14:paraId="08DE05D1" w14:textId="77777777" w:rsidR="002D51CF" w:rsidRPr="00E26DFE" w:rsidRDefault="002D51CF"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Component 1: Supporting Public Expenditure Management Reforms</w:t>
            </w:r>
          </w:p>
          <w:p w14:paraId="4891C6E4" w14:textId="6BF01CD9" w:rsidR="002D51CF" w:rsidRPr="00E26DFE" w:rsidRDefault="002D51CF"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w:t>
            </w:r>
            <w:r w:rsidRPr="00F76E18">
              <w:rPr>
                <w:rFonts w:asciiTheme="minorHAnsi" w:hAnsiTheme="minorHAnsi" w:cstheme="minorHAnsi"/>
                <w:sz w:val="20"/>
                <w:szCs w:val="20"/>
              </w:rPr>
              <w:t>Subcomponent 1.4)</w:t>
            </w:r>
          </w:p>
        </w:tc>
        <w:tc>
          <w:tcPr>
            <w:tcW w:w="2405" w:type="dxa"/>
            <w:shd w:val="clear" w:color="auto" w:fill="auto"/>
          </w:tcPr>
          <w:p w14:paraId="1B87F9DD" w14:textId="77777777" w:rsidR="002D51CF" w:rsidRPr="00E26DFE" w:rsidRDefault="002D51CF"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Bidding documentation and Implementation reports.</w:t>
            </w:r>
          </w:p>
          <w:p w14:paraId="4A894F61" w14:textId="77777777" w:rsidR="002D51CF" w:rsidRPr="00E26DFE" w:rsidRDefault="002D51CF"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Knowledge share.</w:t>
            </w:r>
          </w:p>
          <w:p w14:paraId="10B709A4" w14:textId="77777777" w:rsidR="002D51CF" w:rsidRPr="00E26DFE" w:rsidRDefault="002D51CF"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Trainings</w:t>
            </w:r>
          </w:p>
          <w:p w14:paraId="58F9A468" w14:textId="6B38FEC6" w:rsidR="002D51CF" w:rsidRPr="00F76E18" w:rsidRDefault="002D51CF" w:rsidP="00F76E18">
            <w:pPr>
              <w:ind w:left="133" w:right="141"/>
              <w:rPr>
                <w:rFonts w:asciiTheme="minorHAnsi" w:hAnsiTheme="minorHAnsi" w:cstheme="minorHAnsi"/>
                <w:sz w:val="20"/>
                <w:szCs w:val="20"/>
              </w:rPr>
            </w:pPr>
          </w:p>
        </w:tc>
        <w:tc>
          <w:tcPr>
            <w:tcW w:w="2552" w:type="dxa"/>
            <w:shd w:val="clear" w:color="auto" w:fill="auto"/>
          </w:tcPr>
          <w:p w14:paraId="7C24FCB9" w14:textId="77777777" w:rsidR="002D51CF" w:rsidRPr="00F76E18" w:rsidRDefault="002D51CF"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Information through tender procedure and contracts.</w:t>
            </w:r>
          </w:p>
          <w:p w14:paraId="32004855" w14:textId="77777777" w:rsidR="002D51CF" w:rsidRPr="00F76E18" w:rsidRDefault="002D51CF"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Direct email communication</w:t>
            </w:r>
          </w:p>
          <w:p w14:paraId="4FE3B9EC" w14:textId="77777777" w:rsidR="002D51CF" w:rsidRPr="00E26DFE" w:rsidRDefault="002D51CF" w:rsidP="00F76E18">
            <w:pPr>
              <w:ind w:left="133" w:right="141"/>
              <w:rPr>
                <w:rFonts w:asciiTheme="minorHAnsi" w:hAnsiTheme="minorHAnsi" w:cstheme="minorHAnsi"/>
                <w:sz w:val="20"/>
                <w:szCs w:val="20"/>
              </w:rPr>
            </w:pPr>
          </w:p>
        </w:tc>
        <w:tc>
          <w:tcPr>
            <w:tcW w:w="1842" w:type="dxa"/>
            <w:shd w:val="clear" w:color="auto" w:fill="auto"/>
          </w:tcPr>
          <w:p w14:paraId="6E6072CA" w14:textId="77777777" w:rsidR="002D51CF" w:rsidRPr="00E26DFE" w:rsidRDefault="002D51CF"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0520AA58" w14:textId="77777777" w:rsidR="002D51CF" w:rsidRPr="00F76E18" w:rsidRDefault="002D51CF"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Private Sector Companies</w:t>
            </w:r>
          </w:p>
          <w:p w14:paraId="5133A84B" w14:textId="77777777" w:rsidR="002D51CF" w:rsidRPr="00F76E18" w:rsidRDefault="002D51CF"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(Bidding and Contracting companies)</w:t>
            </w:r>
          </w:p>
          <w:p w14:paraId="45CC132C" w14:textId="77777777" w:rsidR="002D51CF" w:rsidRPr="003D05A0" w:rsidRDefault="002D51CF"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Consultancy &amp; Advisory;</w:t>
            </w:r>
          </w:p>
          <w:p w14:paraId="4108553A" w14:textId="77777777" w:rsidR="002D51CF" w:rsidRPr="003D05A0" w:rsidRDefault="002D51CF"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Media &amp; communication;</w:t>
            </w:r>
          </w:p>
          <w:p w14:paraId="77BA6E87" w14:textId="77777777" w:rsidR="002D51CF" w:rsidRPr="003D05A0" w:rsidRDefault="002D51CF"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Software development;</w:t>
            </w:r>
          </w:p>
          <w:p w14:paraId="462F36CA" w14:textId="06D66DA5" w:rsidR="002D51CF" w:rsidRPr="003D05A0" w:rsidRDefault="002D51CF" w:rsidP="00F76E18">
            <w:pPr>
              <w:ind w:left="133" w:right="141"/>
              <w:rPr>
                <w:rFonts w:asciiTheme="minorHAnsi" w:hAnsiTheme="minorHAnsi" w:cstheme="minorHAnsi"/>
                <w:sz w:val="20"/>
                <w:szCs w:val="20"/>
              </w:rPr>
            </w:pPr>
          </w:p>
        </w:tc>
        <w:tc>
          <w:tcPr>
            <w:tcW w:w="1601" w:type="dxa"/>
            <w:shd w:val="clear" w:color="auto" w:fill="auto"/>
          </w:tcPr>
          <w:p w14:paraId="1C55C611" w14:textId="750B61F4" w:rsidR="002D51CF" w:rsidRPr="00E26DFE" w:rsidRDefault="002D51CF"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PIU, MoF</w:t>
            </w:r>
          </w:p>
        </w:tc>
      </w:tr>
      <w:tr w:rsidR="00A91AEE" w:rsidRPr="00E26DFE" w14:paraId="385B7DF4" w14:textId="77777777" w:rsidTr="00715EA7">
        <w:trPr>
          <w:cantSplit/>
        </w:trPr>
        <w:tc>
          <w:tcPr>
            <w:tcW w:w="2022" w:type="dxa"/>
            <w:shd w:val="clear" w:color="auto" w:fill="auto"/>
          </w:tcPr>
          <w:p w14:paraId="16A1030A" w14:textId="77777777" w:rsidR="00A91AEE" w:rsidRPr="00E26DFE" w:rsidRDefault="00A91AEE"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Component 1: Supporting Public Expenditure Management Reforms</w:t>
            </w:r>
          </w:p>
          <w:p w14:paraId="18A4A2B6" w14:textId="39FE5B58" w:rsidR="00A91AEE" w:rsidRPr="00E26DFE" w:rsidRDefault="00A91AEE"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w:t>
            </w:r>
            <w:r w:rsidRPr="00F76E18">
              <w:rPr>
                <w:rFonts w:asciiTheme="minorHAnsi" w:hAnsiTheme="minorHAnsi" w:cstheme="minorHAnsi"/>
                <w:sz w:val="20"/>
                <w:szCs w:val="20"/>
              </w:rPr>
              <w:t>Subcomponent 1.4)</w:t>
            </w:r>
          </w:p>
        </w:tc>
        <w:tc>
          <w:tcPr>
            <w:tcW w:w="2405" w:type="dxa"/>
            <w:shd w:val="clear" w:color="auto" w:fill="auto"/>
          </w:tcPr>
          <w:p w14:paraId="3819489A" w14:textId="77777777" w:rsidR="00A91AEE" w:rsidRDefault="00A91AEE" w:rsidP="00F76E18">
            <w:pPr>
              <w:ind w:left="133" w:right="141"/>
              <w:rPr>
                <w:rFonts w:asciiTheme="minorHAnsi" w:hAnsiTheme="minorHAnsi" w:cstheme="minorHAnsi"/>
                <w:sz w:val="20"/>
                <w:szCs w:val="20"/>
              </w:rPr>
            </w:pPr>
            <w:r w:rsidRPr="00CB2A0B">
              <w:rPr>
                <w:rFonts w:asciiTheme="minorHAnsi" w:hAnsiTheme="minorHAnsi" w:cstheme="minorHAnsi"/>
                <w:sz w:val="20"/>
                <w:szCs w:val="20"/>
              </w:rPr>
              <w:t>Awareness raising activities related to implementation of the OBL</w:t>
            </w:r>
            <w:r w:rsidRPr="00E26DFE">
              <w:rPr>
                <w:rFonts w:asciiTheme="minorHAnsi" w:hAnsiTheme="minorHAnsi" w:cstheme="minorHAnsi"/>
                <w:sz w:val="20"/>
                <w:szCs w:val="20"/>
              </w:rPr>
              <w:t xml:space="preserve"> </w:t>
            </w:r>
          </w:p>
          <w:p w14:paraId="7F02E439" w14:textId="66AD4A2C" w:rsidR="00A91AEE" w:rsidRDefault="00A91AEE"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Bidding documentation and Implementation reports.</w:t>
            </w:r>
          </w:p>
        </w:tc>
        <w:tc>
          <w:tcPr>
            <w:tcW w:w="2552" w:type="dxa"/>
            <w:shd w:val="clear" w:color="auto" w:fill="auto"/>
          </w:tcPr>
          <w:p w14:paraId="055A8BB7" w14:textId="77777777" w:rsidR="00A91AEE" w:rsidRPr="00F76E18" w:rsidRDefault="00A91AEE"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Media/press releases.</w:t>
            </w:r>
          </w:p>
          <w:p w14:paraId="7DAE9CDB" w14:textId="77777777" w:rsidR="00A91AEE" w:rsidRPr="00F76E18" w:rsidRDefault="00A91AEE"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Online social media (Facebook, YouTube, Instagram), Official website, Viber &amp; WhatsApp, other.</w:t>
            </w:r>
          </w:p>
          <w:p w14:paraId="2EC4724C" w14:textId="77777777" w:rsidR="00A91AEE" w:rsidRPr="00F76E18" w:rsidRDefault="00A91AEE"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Direct email communication</w:t>
            </w:r>
          </w:p>
          <w:p w14:paraId="4161A773" w14:textId="77777777" w:rsidR="00A91AEE" w:rsidRPr="00F76E18" w:rsidRDefault="00A91AEE"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Individual and/or group meetings online, or with physical presence.</w:t>
            </w:r>
          </w:p>
          <w:p w14:paraId="2CFA632F" w14:textId="5A61B873" w:rsidR="00A91AEE" w:rsidRPr="00F76E18" w:rsidRDefault="00A91AEE"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Other means.</w:t>
            </w:r>
          </w:p>
        </w:tc>
        <w:tc>
          <w:tcPr>
            <w:tcW w:w="1842" w:type="dxa"/>
            <w:shd w:val="clear" w:color="auto" w:fill="auto"/>
          </w:tcPr>
          <w:p w14:paraId="1CBBBAF3" w14:textId="71EDED2A" w:rsidR="00A91AEE" w:rsidRPr="00E26DFE" w:rsidRDefault="00A91AEE"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4D5F6144" w14:textId="77777777" w:rsidR="00A91AEE" w:rsidRPr="00F76E18" w:rsidRDefault="00A91AEE"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Private Sector Companies</w:t>
            </w:r>
          </w:p>
          <w:p w14:paraId="5F234D29" w14:textId="77777777" w:rsidR="00A91AEE" w:rsidRPr="00F76E18" w:rsidRDefault="00A91AEE"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(Bidding and Contracting companies)</w:t>
            </w:r>
          </w:p>
          <w:p w14:paraId="68540777" w14:textId="77777777" w:rsidR="00A91AEE" w:rsidRPr="003D05A0" w:rsidRDefault="00A91AEE"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Consultancy &amp; Advisory;</w:t>
            </w:r>
          </w:p>
          <w:p w14:paraId="7AAF5DCF" w14:textId="77777777" w:rsidR="00A91AEE" w:rsidRPr="003D05A0" w:rsidRDefault="00A91AEE"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Media &amp; communication;</w:t>
            </w:r>
          </w:p>
          <w:p w14:paraId="68FFAA95" w14:textId="0BD6E016" w:rsidR="00A91AEE" w:rsidRPr="005B3829" w:rsidRDefault="00A91AEE" w:rsidP="00F76E18">
            <w:pPr>
              <w:ind w:left="133" w:right="141"/>
              <w:rPr>
                <w:rFonts w:asciiTheme="minorHAnsi" w:hAnsiTheme="minorHAnsi" w:cstheme="minorHAnsi"/>
                <w:sz w:val="20"/>
                <w:szCs w:val="20"/>
              </w:rPr>
            </w:pPr>
          </w:p>
        </w:tc>
        <w:tc>
          <w:tcPr>
            <w:tcW w:w="1601" w:type="dxa"/>
            <w:shd w:val="clear" w:color="auto" w:fill="auto"/>
          </w:tcPr>
          <w:p w14:paraId="3B4D4896" w14:textId="7DD2FBA8" w:rsidR="00A91AEE" w:rsidRDefault="00A91AEE"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PIU, MoF</w:t>
            </w:r>
          </w:p>
          <w:p w14:paraId="333FF9B6" w14:textId="1EE66E79" w:rsidR="00A91AEE" w:rsidRPr="00E26DFE" w:rsidRDefault="00A91AEE" w:rsidP="00F76E18">
            <w:pPr>
              <w:ind w:left="133" w:right="141"/>
              <w:rPr>
                <w:rFonts w:asciiTheme="minorHAnsi" w:hAnsiTheme="minorHAnsi" w:cstheme="minorHAnsi"/>
                <w:sz w:val="20"/>
                <w:szCs w:val="20"/>
              </w:rPr>
            </w:pPr>
            <w:r>
              <w:rPr>
                <w:rFonts w:asciiTheme="minorHAnsi" w:hAnsiTheme="minorHAnsi" w:cstheme="minorHAnsi"/>
                <w:sz w:val="20"/>
                <w:szCs w:val="20"/>
              </w:rPr>
              <w:t>+ contractor</w:t>
            </w:r>
          </w:p>
        </w:tc>
      </w:tr>
      <w:tr w:rsidR="00A91AEE" w:rsidRPr="00E26DFE" w14:paraId="1D6BC341" w14:textId="77777777" w:rsidTr="00715EA7">
        <w:trPr>
          <w:cantSplit/>
        </w:trPr>
        <w:tc>
          <w:tcPr>
            <w:tcW w:w="2022" w:type="dxa"/>
            <w:shd w:val="clear" w:color="auto" w:fill="auto"/>
          </w:tcPr>
          <w:p w14:paraId="7C2ABD62" w14:textId="77777777" w:rsidR="00A91AEE" w:rsidRPr="00E26DFE" w:rsidRDefault="00A91AEE"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lastRenderedPageBreak/>
              <w:t>Component 1: Supporting Public Expenditure Management Reforms</w:t>
            </w:r>
          </w:p>
          <w:p w14:paraId="0F8DD379" w14:textId="0EB0464D" w:rsidR="00A91AEE" w:rsidRPr="00E26DFE" w:rsidRDefault="00A91AEE"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w:t>
            </w:r>
            <w:r w:rsidRPr="00F76E18">
              <w:rPr>
                <w:rFonts w:asciiTheme="minorHAnsi" w:hAnsiTheme="minorHAnsi" w:cstheme="minorHAnsi"/>
                <w:sz w:val="20"/>
                <w:szCs w:val="20"/>
              </w:rPr>
              <w:t>Subcomponent 1.4)</w:t>
            </w:r>
          </w:p>
        </w:tc>
        <w:tc>
          <w:tcPr>
            <w:tcW w:w="2405" w:type="dxa"/>
            <w:shd w:val="clear" w:color="auto" w:fill="auto"/>
          </w:tcPr>
          <w:p w14:paraId="4EF67670" w14:textId="35D66A82" w:rsidR="00A91AEE" w:rsidRPr="00E26DFE" w:rsidRDefault="00A91AEE" w:rsidP="00F76E18">
            <w:pPr>
              <w:ind w:left="133" w:right="141"/>
              <w:rPr>
                <w:rFonts w:asciiTheme="minorHAnsi" w:hAnsiTheme="minorHAnsi" w:cstheme="minorHAnsi"/>
                <w:sz w:val="20"/>
                <w:szCs w:val="20"/>
              </w:rPr>
            </w:pPr>
            <w:r>
              <w:rPr>
                <w:rFonts w:asciiTheme="minorHAnsi" w:hAnsiTheme="minorHAnsi" w:cstheme="minorHAnsi"/>
                <w:sz w:val="20"/>
                <w:szCs w:val="20"/>
              </w:rPr>
              <w:t>A</w:t>
            </w:r>
            <w:r w:rsidRPr="007975FA">
              <w:rPr>
                <w:rFonts w:asciiTheme="minorHAnsi" w:hAnsiTheme="minorHAnsi" w:cstheme="minorHAnsi"/>
                <w:sz w:val="20"/>
                <w:szCs w:val="20"/>
              </w:rPr>
              <w:t>wareness raising activities related to implementation of the OBL</w:t>
            </w:r>
          </w:p>
        </w:tc>
        <w:tc>
          <w:tcPr>
            <w:tcW w:w="2552" w:type="dxa"/>
            <w:shd w:val="clear" w:color="auto" w:fill="auto"/>
          </w:tcPr>
          <w:p w14:paraId="144C7F92" w14:textId="77777777" w:rsidR="00A91AEE" w:rsidRPr="00F76E18" w:rsidRDefault="00A91AEE" w:rsidP="00F76E18">
            <w:pPr>
              <w:pStyle w:val="TableParagraph"/>
              <w:spacing w:after="160" w:line="259" w:lineRule="auto"/>
              <w:ind w:left="133" w:right="141"/>
              <w:rPr>
                <w:rFonts w:asciiTheme="minorHAnsi" w:hAnsiTheme="minorHAnsi" w:cstheme="minorHAnsi"/>
                <w:sz w:val="20"/>
                <w:szCs w:val="20"/>
              </w:rPr>
            </w:pPr>
            <w:r w:rsidRPr="00F76E18">
              <w:rPr>
                <w:rFonts w:asciiTheme="minorHAnsi" w:hAnsiTheme="minorHAnsi" w:cstheme="minorHAnsi"/>
                <w:sz w:val="20"/>
                <w:szCs w:val="20"/>
              </w:rPr>
              <w:t>Media/press releases.</w:t>
            </w:r>
          </w:p>
          <w:p w14:paraId="55C6C4B4" w14:textId="77777777" w:rsidR="00A91AEE" w:rsidRPr="00F76E18" w:rsidRDefault="00A91AEE" w:rsidP="00F76E18">
            <w:pPr>
              <w:pStyle w:val="TableParagraph"/>
              <w:spacing w:before="0" w:after="160" w:line="259" w:lineRule="auto"/>
              <w:ind w:left="133" w:right="141"/>
              <w:rPr>
                <w:rFonts w:asciiTheme="minorHAnsi" w:hAnsiTheme="minorHAnsi" w:cstheme="minorHAnsi"/>
                <w:sz w:val="20"/>
                <w:szCs w:val="20"/>
              </w:rPr>
            </w:pPr>
            <w:r w:rsidRPr="00F76E18">
              <w:rPr>
                <w:rFonts w:asciiTheme="minorHAnsi" w:hAnsiTheme="minorHAnsi" w:cstheme="minorHAnsi"/>
                <w:sz w:val="20"/>
                <w:szCs w:val="20"/>
              </w:rPr>
              <w:t>Online social media (Facebook, YouTube, Instagram), Official website, Viber &amp; WhatsApp, other.</w:t>
            </w:r>
          </w:p>
          <w:p w14:paraId="4574FDDD" w14:textId="77777777" w:rsidR="00A91AEE" w:rsidRPr="00F76E18" w:rsidRDefault="00A91AEE" w:rsidP="00F76E18">
            <w:pPr>
              <w:pStyle w:val="TableParagraph"/>
              <w:spacing w:before="0" w:after="160" w:line="259" w:lineRule="auto"/>
              <w:ind w:left="133" w:right="141"/>
              <w:rPr>
                <w:rFonts w:asciiTheme="minorHAnsi" w:hAnsiTheme="minorHAnsi" w:cstheme="minorHAnsi"/>
                <w:sz w:val="20"/>
                <w:szCs w:val="20"/>
              </w:rPr>
            </w:pPr>
            <w:r w:rsidRPr="00F76E18">
              <w:rPr>
                <w:rFonts w:asciiTheme="minorHAnsi" w:hAnsiTheme="minorHAnsi" w:cstheme="minorHAnsi"/>
                <w:sz w:val="20"/>
                <w:szCs w:val="20"/>
              </w:rPr>
              <w:t>Direct email communication</w:t>
            </w:r>
          </w:p>
          <w:p w14:paraId="343BE446" w14:textId="77777777" w:rsidR="00A91AEE" w:rsidRPr="00F76E18" w:rsidRDefault="00A91AEE" w:rsidP="00F76E18">
            <w:pPr>
              <w:pStyle w:val="TableParagraph"/>
              <w:spacing w:before="0" w:after="160" w:line="259" w:lineRule="auto"/>
              <w:ind w:left="133" w:right="141"/>
              <w:rPr>
                <w:rFonts w:asciiTheme="minorHAnsi" w:hAnsiTheme="minorHAnsi" w:cstheme="minorHAnsi"/>
                <w:sz w:val="20"/>
                <w:szCs w:val="20"/>
              </w:rPr>
            </w:pPr>
            <w:r w:rsidRPr="00F76E18">
              <w:rPr>
                <w:rFonts w:asciiTheme="minorHAnsi" w:hAnsiTheme="minorHAnsi" w:cstheme="minorHAnsi"/>
                <w:sz w:val="20"/>
                <w:szCs w:val="20"/>
              </w:rPr>
              <w:t>Individual and/or group meetings online, or with physical presence.</w:t>
            </w:r>
          </w:p>
          <w:p w14:paraId="602A8A57" w14:textId="78B114DD" w:rsidR="00A91AEE" w:rsidRPr="00E26DFE" w:rsidRDefault="00A91AEE"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Other means.</w:t>
            </w:r>
          </w:p>
        </w:tc>
        <w:tc>
          <w:tcPr>
            <w:tcW w:w="1842" w:type="dxa"/>
            <w:shd w:val="clear" w:color="auto" w:fill="auto"/>
          </w:tcPr>
          <w:p w14:paraId="5B0A1BC6" w14:textId="651394E7" w:rsidR="00A91AEE" w:rsidRPr="00E26DFE" w:rsidRDefault="00A91AEE"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2DD8518C" w14:textId="080FE09C" w:rsidR="00A91AEE" w:rsidRPr="005B3829" w:rsidRDefault="00A91AEE" w:rsidP="00F76E18">
            <w:pPr>
              <w:ind w:left="133" w:right="141"/>
              <w:rPr>
                <w:rFonts w:asciiTheme="minorHAnsi" w:hAnsiTheme="minorHAnsi" w:cstheme="minorHAnsi"/>
                <w:sz w:val="20"/>
                <w:szCs w:val="20"/>
              </w:rPr>
            </w:pPr>
            <w:r w:rsidRPr="005B3829">
              <w:rPr>
                <w:rFonts w:asciiTheme="minorHAnsi" w:hAnsiTheme="minorHAnsi" w:cstheme="minorHAnsi"/>
                <w:sz w:val="20"/>
                <w:szCs w:val="20"/>
              </w:rPr>
              <w:t>All stakeholders</w:t>
            </w:r>
          </w:p>
        </w:tc>
        <w:tc>
          <w:tcPr>
            <w:tcW w:w="1601" w:type="dxa"/>
            <w:shd w:val="clear" w:color="auto" w:fill="auto"/>
          </w:tcPr>
          <w:p w14:paraId="2BDDA67A" w14:textId="2E7A1CA8" w:rsidR="00A91AEE" w:rsidRDefault="00A91AEE"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PIU, MoF</w:t>
            </w:r>
          </w:p>
          <w:p w14:paraId="5EBD40CC" w14:textId="29ED896A" w:rsidR="00A91AEE" w:rsidRPr="00E26DFE" w:rsidRDefault="00A91AEE" w:rsidP="00F76E18">
            <w:pPr>
              <w:ind w:left="133" w:right="141"/>
              <w:rPr>
                <w:rFonts w:asciiTheme="minorHAnsi" w:hAnsiTheme="minorHAnsi" w:cstheme="minorHAnsi"/>
                <w:sz w:val="20"/>
                <w:szCs w:val="20"/>
              </w:rPr>
            </w:pPr>
            <w:r>
              <w:rPr>
                <w:rFonts w:asciiTheme="minorHAnsi" w:hAnsiTheme="minorHAnsi" w:cstheme="minorHAnsi"/>
                <w:sz w:val="20"/>
                <w:szCs w:val="20"/>
              </w:rPr>
              <w:t>+ contractor</w:t>
            </w:r>
          </w:p>
        </w:tc>
      </w:tr>
      <w:tr w:rsidR="009D2339" w:rsidRPr="00E26DFE" w14:paraId="0B22B90B" w14:textId="77777777" w:rsidTr="00715EA7">
        <w:trPr>
          <w:cantSplit/>
        </w:trPr>
        <w:tc>
          <w:tcPr>
            <w:tcW w:w="2022" w:type="dxa"/>
            <w:shd w:val="clear" w:color="auto" w:fill="auto"/>
          </w:tcPr>
          <w:p w14:paraId="70EA304D" w14:textId="77777777" w:rsidR="009D2339" w:rsidRDefault="009D2339" w:rsidP="00F76E18">
            <w:pPr>
              <w:ind w:left="133" w:right="141"/>
              <w:rPr>
                <w:rFonts w:asciiTheme="minorHAnsi" w:hAnsiTheme="minorHAnsi" w:cstheme="minorHAnsi"/>
                <w:sz w:val="20"/>
                <w:szCs w:val="20"/>
              </w:rPr>
            </w:pPr>
            <w:r w:rsidRPr="009D2339">
              <w:rPr>
                <w:rFonts w:asciiTheme="minorHAnsi" w:hAnsiTheme="minorHAnsi" w:cstheme="minorHAnsi"/>
                <w:sz w:val="20"/>
                <w:szCs w:val="20"/>
              </w:rPr>
              <w:t>Component 2: Strengthening Tax Administration Practices and Systems in PRO</w:t>
            </w:r>
          </w:p>
          <w:p w14:paraId="3D78FC69" w14:textId="34B2D121" w:rsidR="009D2339" w:rsidRPr="00E26DFE" w:rsidRDefault="009D2339"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w:t>
            </w:r>
            <w:r w:rsidRPr="00F76E18">
              <w:rPr>
                <w:rFonts w:asciiTheme="minorHAnsi" w:hAnsiTheme="minorHAnsi" w:cstheme="minorHAnsi"/>
                <w:sz w:val="20"/>
                <w:szCs w:val="20"/>
              </w:rPr>
              <w:t>Subcomponent 2.1)</w:t>
            </w:r>
          </w:p>
        </w:tc>
        <w:tc>
          <w:tcPr>
            <w:tcW w:w="2405" w:type="dxa"/>
            <w:shd w:val="clear" w:color="auto" w:fill="auto"/>
          </w:tcPr>
          <w:p w14:paraId="09ECDD3F" w14:textId="77777777" w:rsidR="009D2339" w:rsidRDefault="009D2339" w:rsidP="00F76E18">
            <w:pPr>
              <w:ind w:left="133" w:right="141"/>
              <w:rPr>
                <w:rFonts w:asciiTheme="minorHAnsi" w:hAnsiTheme="minorHAnsi" w:cstheme="minorHAnsi"/>
                <w:sz w:val="20"/>
                <w:szCs w:val="20"/>
              </w:rPr>
            </w:pPr>
            <w:r w:rsidRPr="00CB2A0B">
              <w:rPr>
                <w:rFonts w:asciiTheme="minorHAnsi" w:hAnsiTheme="minorHAnsi" w:cstheme="minorHAnsi"/>
                <w:sz w:val="20"/>
                <w:szCs w:val="20"/>
              </w:rPr>
              <w:t>Awareness raising activities related to implementation of the OBL</w:t>
            </w:r>
            <w:r w:rsidRPr="00E26DFE">
              <w:rPr>
                <w:rFonts w:asciiTheme="minorHAnsi" w:hAnsiTheme="minorHAnsi" w:cstheme="minorHAnsi"/>
                <w:sz w:val="20"/>
                <w:szCs w:val="20"/>
              </w:rPr>
              <w:t xml:space="preserve"> </w:t>
            </w:r>
          </w:p>
          <w:p w14:paraId="27F796C6" w14:textId="77777777" w:rsidR="009D2339" w:rsidRDefault="009D2339"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Bidding documentation and Implementation reports.</w:t>
            </w:r>
          </w:p>
          <w:p w14:paraId="65781CD0" w14:textId="25E1D476" w:rsidR="00E8743A" w:rsidRPr="00E26DFE" w:rsidRDefault="00E8743A" w:rsidP="00F76E18">
            <w:pPr>
              <w:ind w:left="133" w:right="141"/>
              <w:rPr>
                <w:rFonts w:asciiTheme="minorHAnsi" w:hAnsiTheme="minorHAnsi" w:cstheme="minorHAnsi"/>
                <w:sz w:val="20"/>
                <w:szCs w:val="20"/>
              </w:rPr>
            </w:pPr>
          </w:p>
        </w:tc>
        <w:tc>
          <w:tcPr>
            <w:tcW w:w="2552" w:type="dxa"/>
            <w:shd w:val="clear" w:color="auto" w:fill="auto"/>
          </w:tcPr>
          <w:p w14:paraId="4AB9E246" w14:textId="77777777" w:rsidR="009D2339" w:rsidRPr="00F76E18" w:rsidRDefault="009D2339"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Media/press releases.</w:t>
            </w:r>
          </w:p>
          <w:p w14:paraId="582A6D72" w14:textId="77777777" w:rsidR="009D2339" w:rsidRPr="00F76E18" w:rsidRDefault="009D2339"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Online social media (Facebook, YouTube, Instagram), Official website, Viber &amp; WhatsApp, other.</w:t>
            </w:r>
          </w:p>
          <w:p w14:paraId="6EB59C55" w14:textId="77777777" w:rsidR="009D2339" w:rsidRPr="00F76E18" w:rsidRDefault="009D2339"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Direct email communication</w:t>
            </w:r>
          </w:p>
          <w:p w14:paraId="483B54A0" w14:textId="77777777" w:rsidR="009D2339" w:rsidRPr="00F76E18" w:rsidRDefault="009D2339"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Individual and/or group meetings online, or with physical presence.</w:t>
            </w:r>
          </w:p>
          <w:p w14:paraId="4BF65225" w14:textId="272A5FC2" w:rsidR="009D2339" w:rsidRPr="00E26DFE" w:rsidRDefault="009D2339"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Other means.</w:t>
            </w:r>
          </w:p>
        </w:tc>
        <w:tc>
          <w:tcPr>
            <w:tcW w:w="1842" w:type="dxa"/>
            <w:shd w:val="clear" w:color="auto" w:fill="auto"/>
          </w:tcPr>
          <w:p w14:paraId="43BA3593" w14:textId="19E8FD70" w:rsidR="009D2339" w:rsidRPr="00E26DFE" w:rsidRDefault="009D2339"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1A4F8084" w14:textId="77777777" w:rsidR="009D2339" w:rsidRPr="00F76E18" w:rsidRDefault="009D2339"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Private Sector Companies</w:t>
            </w:r>
          </w:p>
          <w:p w14:paraId="7701FEB9" w14:textId="77777777" w:rsidR="009D2339" w:rsidRPr="00F76E18" w:rsidRDefault="009D2339"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(Bidding and Contracting companies)</w:t>
            </w:r>
          </w:p>
          <w:p w14:paraId="2295F6F2" w14:textId="77777777" w:rsidR="009D2339" w:rsidRPr="003D05A0" w:rsidRDefault="009D2339"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Consultancy &amp; Advisory;</w:t>
            </w:r>
          </w:p>
          <w:p w14:paraId="6E2F5F94" w14:textId="77777777" w:rsidR="009D2339" w:rsidRPr="003D05A0" w:rsidRDefault="009D2339"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Media &amp; communication;</w:t>
            </w:r>
          </w:p>
          <w:p w14:paraId="59A623F7" w14:textId="77777777" w:rsidR="009D2339" w:rsidRPr="00F76E18" w:rsidRDefault="009D2339" w:rsidP="00F76E18">
            <w:pPr>
              <w:ind w:left="133" w:right="141"/>
              <w:rPr>
                <w:rFonts w:asciiTheme="minorHAnsi" w:hAnsiTheme="minorHAnsi" w:cstheme="minorHAnsi"/>
                <w:sz w:val="20"/>
                <w:szCs w:val="20"/>
              </w:rPr>
            </w:pPr>
          </w:p>
        </w:tc>
        <w:tc>
          <w:tcPr>
            <w:tcW w:w="1601" w:type="dxa"/>
            <w:shd w:val="clear" w:color="auto" w:fill="auto"/>
          </w:tcPr>
          <w:p w14:paraId="55BE9338" w14:textId="49CC61DF" w:rsidR="009D2339" w:rsidRPr="00E26DFE" w:rsidRDefault="009D2339" w:rsidP="00F76E18">
            <w:pPr>
              <w:ind w:left="133" w:right="141"/>
              <w:rPr>
                <w:rFonts w:asciiTheme="minorHAnsi" w:hAnsiTheme="minorHAnsi" w:cstheme="minorHAnsi"/>
                <w:sz w:val="20"/>
                <w:szCs w:val="20"/>
              </w:rPr>
            </w:pPr>
            <w:r>
              <w:rPr>
                <w:rFonts w:asciiTheme="minorHAnsi" w:hAnsiTheme="minorHAnsi" w:cstheme="minorHAnsi"/>
                <w:sz w:val="20"/>
                <w:szCs w:val="20"/>
              </w:rPr>
              <w:t>PRO</w:t>
            </w:r>
          </w:p>
        </w:tc>
      </w:tr>
      <w:tr w:rsidR="009D2339" w:rsidRPr="00E26DFE" w14:paraId="6E2C382F" w14:textId="77777777" w:rsidTr="00715EA7">
        <w:trPr>
          <w:cantSplit/>
        </w:trPr>
        <w:tc>
          <w:tcPr>
            <w:tcW w:w="2022" w:type="dxa"/>
            <w:shd w:val="clear" w:color="auto" w:fill="auto"/>
          </w:tcPr>
          <w:p w14:paraId="32B3C818" w14:textId="77777777" w:rsidR="00B24F0D" w:rsidRDefault="00B24F0D" w:rsidP="00F76E18">
            <w:pPr>
              <w:ind w:left="133" w:right="141"/>
              <w:rPr>
                <w:rFonts w:asciiTheme="minorHAnsi" w:hAnsiTheme="minorHAnsi" w:cstheme="minorHAnsi"/>
                <w:sz w:val="20"/>
                <w:szCs w:val="20"/>
              </w:rPr>
            </w:pPr>
            <w:r w:rsidRPr="009D2339">
              <w:rPr>
                <w:rFonts w:asciiTheme="minorHAnsi" w:hAnsiTheme="minorHAnsi" w:cstheme="minorHAnsi"/>
                <w:sz w:val="20"/>
                <w:szCs w:val="20"/>
              </w:rPr>
              <w:lastRenderedPageBreak/>
              <w:t>Component 2: Strengthening Tax Administration Practices and Systems in PRO</w:t>
            </w:r>
          </w:p>
          <w:p w14:paraId="5833BF66" w14:textId="360FFCBD" w:rsidR="009D2339" w:rsidRPr="00E26DFE" w:rsidRDefault="00B24F0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w:t>
            </w:r>
            <w:r w:rsidRPr="00F76E18">
              <w:rPr>
                <w:rFonts w:asciiTheme="minorHAnsi" w:hAnsiTheme="minorHAnsi" w:cstheme="minorHAnsi"/>
                <w:sz w:val="20"/>
                <w:szCs w:val="20"/>
              </w:rPr>
              <w:t>Subcomponent 2.1)</w:t>
            </w:r>
          </w:p>
        </w:tc>
        <w:tc>
          <w:tcPr>
            <w:tcW w:w="2405" w:type="dxa"/>
            <w:shd w:val="clear" w:color="auto" w:fill="auto"/>
          </w:tcPr>
          <w:p w14:paraId="28F3AA99" w14:textId="77777777" w:rsidR="00B24F0D" w:rsidRPr="00E26DFE" w:rsidRDefault="00B24F0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Bidding documentation and Implementation reports.</w:t>
            </w:r>
          </w:p>
          <w:p w14:paraId="26E48620" w14:textId="77777777" w:rsidR="00B24F0D" w:rsidRPr="00E26DFE" w:rsidRDefault="00B24F0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Knowledge share.</w:t>
            </w:r>
          </w:p>
          <w:p w14:paraId="27FA4B99" w14:textId="36E55278" w:rsidR="00B24F0D" w:rsidRDefault="00B24F0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Trainings</w:t>
            </w:r>
          </w:p>
          <w:p w14:paraId="19C96305" w14:textId="3852F32C" w:rsidR="00C9079F" w:rsidRPr="00E8743A" w:rsidRDefault="00C9079F" w:rsidP="00F76E18">
            <w:pPr>
              <w:ind w:left="133" w:right="141"/>
              <w:rPr>
                <w:rFonts w:asciiTheme="minorHAnsi" w:hAnsiTheme="minorHAnsi" w:cstheme="minorHAnsi"/>
                <w:sz w:val="20"/>
                <w:szCs w:val="20"/>
              </w:rPr>
            </w:pPr>
            <w:r w:rsidRPr="00E8743A">
              <w:rPr>
                <w:rFonts w:asciiTheme="minorHAnsi" w:hAnsiTheme="minorHAnsi" w:cstheme="minorHAnsi"/>
                <w:sz w:val="20"/>
                <w:szCs w:val="20"/>
              </w:rPr>
              <w:t>Capacity building activities</w:t>
            </w:r>
            <w:r>
              <w:rPr>
                <w:rFonts w:asciiTheme="minorHAnsi" w:hAnsiTheme="minorHAnsi" w:cstheme="minorHAnsi"/>
                <w:sz w:val="20"/>
                <w:szCs w:val="20"/>
              </w:rPr>
              <w:t xml:space="preserve">, </w:t>
            </w:r>
            <w:r w:rsidRPr="00E8743A">
              <w:rPr>
                <w:rFonts w:asciiTheme="minorHAnsi" w:hAnsiTheme="minorHAnsi" w:cstheme="minorHAnsi"/>
                <w:sz w:val="20"/>
                <w:szCs w:val="20"/>
              </w:rPr>
              <w:t>taxpayer surveys on experiences with taxpayer services</w:t>
            </w:r>
          </w:p>
          <w:p w14:paraId="54429A93" w14:textId="146857E0" w:rsidR="009D2339" w:rsidRPr="00E26DFE" w:rsidRDefault="00C9079F" w:rsidP="00F76E18">
            <w:pPr>
              <w:ind w:left="133" w:right="141"/>
              <w:rPr>
                <w:rFonts w:asciiTheme="minorHAnsi" w:hAnsiTheme="minorHAnsi" w:cstheme="minorHAnsi"/>
                <w:sz w:val="20"/>
                <w:szCs w:val="20"/>
              </w:rPr>
            </w:pPr>
            <w:r w:rsidRPr="00E8743A">
              <w:rPr>
                <w:rFonts w:asciiTheme="minorHAnsi" w:hAnsiTheme="minorHAnsi" w:cstheme="minorHAnsi"/>
                <w:sz w:val="20"/>
                <w:szCs w:val="20"/>
              </w:rPr>
              <w:t>and</w:t>
            </w:r>
            <w:r>
              <w:rPr>
                <w:rFonts w:asciiTheme="minorHAnsi" w:hAnsiTheme="minorHAnsi" w:cstheme="minorHAnsi"/>
                <w:sz w:val="20"/>
                <w:szCs w:val="20"/>
              </w:rPr>
              <w:t xml:space="preserve"> </w:t>
            </w:r>
            <w:r w:rsidRPr="00E8743A">
              <w:rPr>
                <w:rFonts w:asciiTheme="minorHAnsi" w:hAnsiTheme="minorHAnsi" w:cstheme="minorHAnsi"/>
                <w:sz w:val="20"/>
                <w:szCs w:val="20"/>
              </w:rPr>
              <w:t xml:space="preserve">development of feedback mechanisms and smart apps </w:t>
            </w:r>
          </w:p>
        </w:tc>
        <w:tc>
          <w:tcPr>
            <w:tcW w:w="2552" w:type="dxa"/>
            <w:shd w:val="clear" w:color="auto" w:fill="auto"/>
          </w:tcPr>
          <w:p w14:paraId="340DEFA3" w14:textId="77777777" w:rsidR="00B24F0D" w:rsidRPr="00F76E18" w:rsidRDefault="00B24F0D"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Information through tender procedure and contracts.</w:t>
            </w:r>
          </w:p>
          <w:p w14:paraId="15AEFE1C" w14:textId="77777777" w:rsidR="00B24F0D" w:rsidRPr="00F76E18" w:rsidRDefault="00B24F0D"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Direct email communication</w:t>
            </w:r>
          </w:p>
          <w:p w14:paraId="1A30D02C" w14:textId="77777777" w:rsidR="009D2339" w:rsidRPr="00E26DFE" w:rsidRDefault="009D2339" w:rsidP="00F76E18">
            <w:pPr>
              <w:ind w:left="133" w:right="141"/>
              <w:rPr>
                <w:rFonts w:asciiTheme="minorHAnsi" w:hAnsiTheme="minorHAnsi" w:cstheme="minorHAnsi"/>
                <w:sz w:val="20"/>
                <w:szCs w:val="20"/>
              </w:rPr>
            </w:pPr>
          </w:p>
        </w:tc>
        <w:tc>
          <w:tcPr>
            <w:tcW w:w="1842" w:type="dxa"/>
            <w:shd w:val="clear" w:color="auto" w:fill="auto"/>
          </w:tcPr>
          <w:p w14:paraId="5DAEE87F" w14:textId="4902161B" w:rsidR="009D2339" w:rsidRPr="00E26DFE" w:rsidRDefault="009D2339"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0E838934" w14:textId="77777777" w:rsidR="00BC2DA8" w:rsidRPr="00F76E18" w:rsidRDefault="00BC2DA8"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Private Sector Companies</w:t>
            </w:r>
          </w:p>
          <w:p w14:paraId="67333F18" w14:textId="77777777" w:rsidR="00BC2DA8" w:rsidRPr="00F76E18" w:rsidRDefault="00BC2DA8"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(Bidding and Contracting companies)</w:t>
            </w:r>
          </w:p>
          <w:p w14:paraId="34086631" w14:textId="77777777" w:rsidR="00BC2DA8" w:rsidRPr="003D05A0" w:rsidRDefault="00BC2DA8"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Consultancy &amp; Advisory;</w:t>
            </w:r>
          </w:p>
          <w:p w14:paraId="414543E9" w14:textId="77777777" w:rsidR="00BC2DA8" w:rsidRPr="003D05A0" w:rsidRDefault="00BC2DA8"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Media &amp; communication;</w:t>
            </w:r>
          </w:p>
          <w:p w14:paraId="194B20E2" w14:textId="77777777" w:rsidR="00BC2DA8" w:rsidRPr="003D05A0" w:rsidRDefault="00BC2DA8"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Software development;</w:t>
            </w:r>
          </w:p>
          <w:p w14:paraId="4ECB906C" w14:textId="77777777" w:rsidR="009D2339" w:rsidRDefault="00BC2DA8"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Hardware suppliers;</w:t>
            </w:r>
          </w:p>
          <w:p w14:paraId="5994E7E8" w14:textId="77777777" w:rsidR="00C9079F" w:rsidRDefault="00C9079F" w:rsidP="00F76E18">
            <w:pPr>
              <w:ind w:left="133" w:right="141"/>
              <w:rPr>
                <w:rFonts w:asciiTheme="minorHAnsi" w:hAnsiTheme="minorHAnsi" w:cstheme="minorHAnsi"/>
                <w:sz w:val="20"/>
                <w:szCs w:val="20"/>
              </w:rPr>
            </w:pPr>
          </w:p>
          <w:p w14:paraId="1A1A390A" w14:textId="450C30B7" w:rsidR="00C9079F" w:rsidRPr="00E26DFE" w:rsidRDefault="00C9079F" w:rsidP="00F76E18">
            <w:pPr>
              <w:ind w:left="133" w:right="141"/>
              <w:rPr>
                <w:rFonts w:asciiTheme="minorHAnsi" w:hAnsiTheme="minorHAnsi" w:cstheme="minorHAnsi"/>
                <w:sz w:val="20"/>
                <w:szCs w:val="20"/>
              </w:rPr>
            </w:pPr>
            <w:r>
              <w:rPr>
                <w:rFonts w:asciiTheme="minorHAnsi" w:hAnsiTheme="minorHAnsi" w:cstheme="minorHAnsi"/>
                <w:sz w:val="20"/>
                <w:szCs w:val="20"/>
              </w:rPr>
              <w:t>Taxpayers (Companies and Citizens)</w:t>
            </w:r>
          </w:p>
        </w:tc>
        <w:tc>
          <w:tcPr>
            <w:tcW w:w="1601" w:type="dxa"/>
            <w:shd w:val="clear" w:color="auto" w:fill="auto"/>
          </w:tcPr>
          <w:p w14:paraId="7B0AF37F" w14:textId="773FB116" w:rsidR="00404D10" w:rsidRPr="00E26DFE" w:rsidRDefault="00BC2DA8" w:rsidP="00F76E18">
            <w:pPr>
              <w:ind w:left="133" w:right="141"/>
              <w:rPr>
                <w:rFonts w:asciiTheme="minorHAnsi" w:hAnsiTheme="minorHAnsi" w:cstheme="minorHAnsi"/>
                <w:sz w:val="20"/>
                <w:szCs w:val="20"/>
              </w:rPr>
            </w:pPr>
            <w:r>
              <w:rPr>
                <w:rFonts w:asciiTheme="minorHAnsi" w:hAnsiTheme="minorHAnsi" w:cstheme="minorHAnsi"/>
                <w:sz w:val="20"/>
                <w:szCs w:val="20"/>
              </w:rPr>
              <w:t>PRO</w:t>
            </w:r>
            <w:r w:rsidR="00556DE8">
              <w:rPr>
                <w:rFonts w:asciiTheme="minorHAnsi" w:hAnsiTheme="minorHAnsi" w:cstheme="minorHAnsi"/>
                <w:sz w:val="20"/>
                <w:szCs w:val="20"/>
              </w:rPr>
              <w:t xml:space="preserve"> and </w:t>
            </w:r>
            <w:r w:rsidR="00404D10">
              <w:rPr>
                <w:rFonts w:asciiTheme="minorHAnsi" w:hAnsiTheme="minorHAnsi" w:cstheme="minorHAnsi"/>
                <w:sz w:val="20"/>
                <w:szCs w:val="20"/>
              </w:rPr>
              <w:t>C</w:t>
            </w:r>
            <w:r w:rsidR="00556DE8">
              <w:rPr>
                <w:rFonts w:asciiTheme="minorHAnsi" w:hAnsiTheme="minorHAnsi" w:cstheme="minorHAnsi"/>
                <w:sz w:val="20"/>
                <w:szCs w:val="20"/>
              </w:rPr>
              <w:t>o</w:t>
            </w:r>
            <w:r w:rsidR="00404D10">
              <w:rPr>
                <w:rFonts w:asciiTheme="minorHAnsi" w:hAnsiTheme="minorHAnsi" w:cstheme="minorHAnsi"/>
                <w:sz w:val="20"/>
                <w:szCs w:val="20"/>
              </w:rPr>
              <w:t>ntractor</w:t>
            </w:r>
          </w:p>
        </w:tc>
      </w:tr>
      <w:tr w:rsidR="00407692" w:rsidRPr="00E26DFE" w14:paraId="4E44E9FC" w14:textId="77777777" w:rsidTr="00DE2637">
        <w:trPr>
          <w:cantSplit/>
        </w:trPr>
        <w:tc>
          <w:tcPr>
            <w:tcW w:w="2022" w:type="dxa"/>
            <w:shd w:val="clear" w:color="auto" w:fill="auto"/>
          </w:tcPr>
          <w:p w14:paraId="13EBC9F6" w14:textId="77777777" w:rsidR="00407692" w:rsidRDefault="00407692" w:rsidP="00F76E18">
            <w:pPr>
              <w:ind w:left="133" w:right="141"/>
              <w:rPr>
                <w:rFonts w:asciiTheme="minorHAnsi" w:hAnsiTheme="minorHAnsi" w:cstheme="minorHAnsi"/>
                <w:sz w:val="20"/>
                <w:szCs w:val="20"/>
              </w:rPr>
            </w:pPr>
            <w:r w:rsidRPr="009D2339">
              <w:rPr>
                <w:rFonts w:asciiTheme="minorHAnsi" w:hAnsiTheme="minorHAnsi" w:cstheme="minorHAnsi"/>
                <w:sz w:val="20"/>
                <w:szCs w:val="20"/>
              </w:rPr>
              <w:t>Component 2: Strengthening Tax Administration Practices and Systems in PRO</w:t>
            </w:r>
          </w:p>
          <w:p w14:paraId="57AF9B63" w14:textId="77777777" w:rsidR="00407692" w:rsidRPr="00E26DFE" w:rsidRDefault="00407692"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w:t>
            </w:r>
            <w:r w:rsidRPr="00F76E18">
              <w:rPr>
                <w:rFonts w:asciiTheme="minorHAnsi" w:hAnsiTheme="minorHAnsi" w:cstheme="minorHAnsi"/>
                <w:sz w:val="20"/>
                <w:szCs w:val="20"/>
              </w:rPr>
              <w:t>Subcomponent 2.1)</w:t>
            </w:r>
          </w:p>
        </w:tc>
        <w:tc>
          <w:tcPr>
            <w:tcW w:w="2405" w:type="dxa"/>
            <w:shd w:val="clear" w:color="auto" w:fill="auto"/>
          </w:tcPr>
          <w:p w14:paraId="2D75CD59" w14:textId="6774F247" w:rsidR="00407692" w:rsidRPr="00E8743A" w:rsidRDefault="00407692" w:rsidP="00DE2637">
            <w:pPr>
              <w:ind w:left="133" w:right="141"/>
              <w:rPr>
                <w:rFonts w:asciiTheme="minorHAnsi" w:hAnsiTheme="minorHAnsi" w:cstheme="minorHAnsi"/>
                <w:sz w:val="20"/>
                <w:szCs w:val="20"/>
              </w:rPr>
            </w:pPr>
            <w:r w:rsidRPr="00E8743A">
              <w:rPr>
                <w:rFonts w:asciiTheme="minorHAnsi" w:hAnsiTheme="minorHAnsi" w:cstheme="minorHAnsi"/>
                <w:sz w:val="20"/>
                <w:szCs w:val="20"/>
              </w:rPr>
              <w:t>taxpayer surveys on experiences with taxpayer services</w:t>
            </w:r>
          </w:p>
          <w:p w14:paraId="1B53A50D" w14:textId="77777777" w:rsidR="00407692" w:rsidRPr="00E26DFE" w:rsidRDefault="00407692" w:rsidP="00DE2637">
            <w:pPr>
              <w:ind w:left="133" w:right="141"/>
              <w:rPr>
                <w:rFonts w:asciiTheme="minorHAnsi" w:hAnsiTheme="minorHAnsi" w:cstheme="minorHAnsi"/>
                <w:sz w:val="20"/>
                <w:szCs w:val="20"/>
              </w:rPr>
            </w:pPr>
            <w:r w:rsidRPr="00E8743A">
              <w:rPr>
                <w:rFonts w:asciiTheme="minorHAnsi" w:hAnsiTheme="minorHAnsi" w:cstheme="minorHAnsi"/>
                <w:sz w:val="20"/>
                <w:szCs w:val="20"/>
              </w:rPr>
              <w:t>and</w:t>
            </w:r>
            <w:r>
              <w:rPr>
                <w:rFonts w:asciiTheme="minorHAnsi" w:hAnsiTheme="minorHAnsi" w:cstheme="minorHAnsi"/>
                <w:sz w:val="20"/>
                <w:szCs w:val="20"/>
              </w:rPr>
              <w:t xml:space="preserve"> </w:t>
            </w:r>
            <w:r w:rsidRPr="00E8743A">
              <w:rPr>
                <w:rFonts w:asciiTheme="minorHAnsi" w:hAnsiTheme="minorHAnsi" w:cstheme="minorHAnsi"/>
                <w:sz w:val="20"/>
                <w:szCs w:val="20"/>
              </w:rPr>
              <w:t xml:space="preserve">development of feedback mechanisms and smart apps </w:t>
            </w:r>
          </w:p>
        </w:tc>
        <w:tc>
          <w:tcPr>
            <w:tcW w:w="2552" w:type="dxa"/>
            <w:shd w:val="clear" w:color="auto" w:fill="auto"/>
          </w:tcPr>
          <w:p w14:paraId="72EFB5C4" w14:textId="7CD6CC5D" w:rsidR="00407692" w:rsidRPr="00F76E18" w:rsidRDefault="00407692" w:rsidP="00DE2637">
            <w:pPr>
              <w:pStyle w:val="TableParagraph"/>
              <w:spacing w:after="160" w:line="259" w:lineRule="auto"/>
              <w:ind w:left="100" w:right="263"/>
              <w:rPr>
                <w:rFonts w:asciiTheme="minorHAnsi" w:hAnsiTheme="minorHAnsi" w:cstheme="minorHAnsi"/>
                <w:sz w:val="20"/>
                <w:szCs w:val="20"/>
              </w:rPr>
            </w:pPr>
            <w:r w:rsidRPr="00F76E18">
              <w:rPr>
                <w:rFonts w:asciiTheme="minorHAnsi" w:hAnsiTheme="minorHAnsi" w:cstheme="minorHAnsi"/>
                <w:sz w:val="20"/>
                <w:szCs w:val="20"/>
              </w:rPr>
              <w:t>Online tools</w:t>
            </w:r>
          </w:p>
          <w:p w14:paraId="711D1C6E" w14:textId="77777777" w:rsidR="00407692" w:rsidRPr="00F76E18" w:rsidRDefault="00407692" w:rsidP="00DE2637">
            <w:pPr>
              <w:pStyle w:val="TableParagraph"/>
              <w:spacing w:after="160" w:line="259" w:lineRule="auto"/>
              <w:ind w:left="100" w:right="263"/>
              <w:rPr>
                <w:rFonts w:asciiTheme="minorHAnsi" w:hAnsiTheme="minorHAnsi" w:cstheme="minorHAnsi"/>
                <w:sz w:val="20"/>
                <w:szCs w:val="20"/>
              </w:rPr>
            </w:pPr>
            <w:r w:rsidRPr="00F76E18">
              <w:rPr>
                <w:rFonts w:asciiTheme="minorHAnsi" w:hAnsiTheme="minorHAnsi" w:cstheme="minorHAnsi"/>
                <w:sz w:val="20"/>
                <w:szCs w:val="20"/>
              </w:rPr>
              <w:t>Direct email communication</w:t>
            </w:r>
          </w:p>
          <w:p w14:paraId="04D8AE76" w14:textId="77777777" w:rsidR="00407692" w:rsidRPr="00E26DFE" w:rsidRDefault="00407692" w:rsidP="00DE2637">
            <w:pPr>
              <w:ind w:right="142"/>
              <w:rPr>
                <w:rFonts w:asciiTheme="minorHAnsi" w:hAnsiTheme="minorHAnsi" w:cstheme="minorHAnsi"/>
                <w:sz w:val="20"/>
                <w:szCs w:val="20"/>
              </w:rPr>
            </w:pPr>
          </w:p>
        </w:tc>
        <w:tc>
          <w:tcPr>
            <w:tcW w:w="1842" w:type="dxa"/>
            <w:shd w:val="clear" w:color="auto" w:fill="auto"/>
          </w:tcPr>
          <w:p w14:paraId="07A99A25" w14:textId="77777777" w:rsidR="00407692" w:rsidRPr="00E26DFE" w:rsidRDefault="00407692" w:rsidP="00DE2637">
            <w:pPr>
              <w:ind w:left="141"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2DA7B353" w14:textId="77777777" w:rsidR="00407692" w:rsidRDefault="00407692" w:rsidP="00DE2637">
            <w:pPr>
              <w:ind w:left="142" w:right="142"/>
              <w:rPr>
                <w:rFonts w:asciiTheme="minorHAnsi" w:hAnsiTheme="minorHAnsi" w:cstheme="minorHAnsi"/>
                <w:sz w:val="20"/>
                <w:szCs w:val="20"/>
              </w:rPr>
            </w:pPr>
            <w:r>
              <w:rPr>
                <w:rFonts w:asciiTheme="minorHAnsi" w:hAnsiTheme="minorHAnsi" w:cstheme="minorHAnsi"/>
                <w:sz w:val="20"/>
                <w:szCs w:val="20"/>
              </w:rPr>
              <w:t>Taxpayers (Companies and Citizens)</w:t>
            </w:r>
          </w:p>
          <w:p w14:paraId="11030008" w14:textId="77777777" w:rsidR="00407692" w:rsidRDefault="00407692" w:rsidP="00DE2637">
            <w:pPr>
              <w:ind w:left="142" w:right="142"/>
              <w:rPr>
                <w:rFonts w:asciiTheme="minorHAnsi" w:hAnsiTheme="minorHAnsi" w:cstheme="minorHAnsi"/>
                <w:sz w:val="20"/>
                <w:szCs w:val="20"/>
              </w:rPr>
            </w:pPr>
            <w:r>
              <w:rPr>
                <w:rFonts w:asciiTheme="minorHAnsi" w:hAnsiTheme="minorHAnsi" w:cstheme="minorHAnsi"/>
                <w:sz w:val="20"/>
                <w:szCs w:val="20"/>
              </w:rPr>
              <w:t>Business associations</w:t>
            </w:r>
          </w:p>
          <w:p w14:paraId="56F20F12" w14:textId="77777777" w:rsidR="00407692" w:rsidRDefault="00407692" w:rsidP="00DE2637">
            <w:pPr>
              <w:ind w:left="142" w:right="142"/>
              <w:rPr>
                <w:rFonts w:asciiTheme="minorHAnsi" w:hAnsiTheme="minorHAnsi" w:cstheme="minorHAnsi"/>
                <w:sz w:val="20"/>
                <w:szCs w:val="20"/>
              </w:rPr>
            </w:pPr>
            <w:r>
              <w:rPr>
                <w:rFonts w:asciiTheme="minorHAnsi" w:hAnsiTheme="minorHAnsi" w:cstheme="minorHAnsi"/>
                <w:sz w:val="20"/>
                <w:szCs w:val="20"/>
              </w:rPr>
              <w:t>CSOs</w:t>
            </w:r>
          </w:p>
          <w:p w14:paraId="42D7AF1E" w14:textId="5AA322B9" w:rsidR="00407692" w:rsidRPr="00E26DFE" w:rsidRDefault="00407692" w:rsidP="00DE2637">
            <w:pPr>
              <w:ind w:left="142" w:right="142"/>
              <w:rPr>
                <w:rFonts w:asciiTheme="minorHAnsi" w:hAnsiTheme="minorHAnsi" w:cstheme="minorHAnsi"/>
                <w:sz w:val="20"/>
                <w:szCs w:val="20"/>
              </w:rPr>
            </w:pPr>
            <w:r>
              <w:rPr>
                <w:rFonts w:asciiTheme="minorHAnsi" w:hAnsiTheme="minorHAnsi" w:cstheme="minorHAnsi"/>
                <w:sz w:val="20"/>
                <w:szCs w:val="20"/>
              </w:rPr>
              <w:t>General Public</w:t>
            </w:r>
          </w:p>
        </w:tc>
        <w:tc>
          <w:tcPr>
            <w:tcW w:w="1601" w:type="dxa"/>
            <w:shd w:val="clear" w:color="auto" w:fill="auto"/>
          </w:tcPr>
          <w:p w14:paraId="6765FA6C" w14:textId="6FB4FE42" w:rsidR="00407692" w:rsidRPr="00E26DFE" w:rsidRDefault="00407692" w:rsidP="00DE2637">
            <w:pPr>
              <w:ind w:left="142" w:right="184"/>
              <w:rPr>
                <w:rFonts w:asciiTheme="minorHAnsi" w:hAnsiTheme="minorHAnsi" w:cstheme="minorHAnsi"/>
                <w:sz w:val="20"/>
                <w:szCs w:val="20"/>
              </w:rPr>
            </w:pPr>
            <w:r>
              <w:rPr>
                <w:rFonts w:asciiTheme="minorHAnsi" w:hAnsiTheme="minorHAnsi" w:cstheme="minorHAnsi"/>
                <w:sz w:val="20"/>
                <w:szCs w:val="20"/>
              </w:rPr>
              <w:t>Contractor and PRO</w:t>
            </w:r>
          </w:p>
        </w:tc>
      </w:tr>
      <w:tr w:rsidR="00AE2C87" w:rsidRPr="00E26DFE" w14:paraId="6462D0C6" w14:textId="77777777" w:rsidTr="00DE2637">
        <w:trPr>
          <w:cantSplit/>
        </w:trPr>
        <w:tc>
          <w:tcPr>
            <w:tcW w:w="2022" w:type="dxa"/>
            <w:shd w:val="clear" w:color="auto" w:fill="auto"/>
          </w:tcPr>
          <w:p w14:paraId="053A7087" w14:textId="77777777" w:rsidR="00AE2C87" w:rsidRDefault="00AE2C87" w:rsidP="00F76E18">
            <w:pPr>
              <w:ind w:left="133" w:right="141"/>
              <w:rPr>
                <w:rFonts w:asciiTheme="minorHAnsi" w:hAnsiTheme="minorHAnsi" w:cstheme="minorHAnsi"/>
                <w:sz w:val="20"/>
                <w:szCs w:val="20"/>
              </w:rPr>
            </w:pPr>
            <w:r w:rsidRPr="009D2339">
              <w:rPr>
                <w:rFonts w:asciiTheme="minorHAnsi" w:hAnsiTheme="minorHAnsi" w:cstheme="minorHAnsi"/>
                <w:sz w:val="20"/>
                <w:szCs w:val="20"/>
              </w:rPr>
              <w:t>Component 2: Strengthening Tax Administration Practices and Systems in PRO</w:t>
            </w:r>
          </w:p>
          <w:p w14:paraId="2DFB935B" w14:textId="401DE59E" w:rsidR="00AE2C87" w:rsidRPr="00E26DFE" w:rsidRDefault="00AE2C87"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w:t>
            </w:r>
            <w:r w:rsidRPr="00F76E18">
              <w:rPr>
                <w:rFonts w:asciiTheme="minorHAnsi" w:hAnsiTheme="minorHAnsi" w:cstheme="minorHAnsi"/>
                <w:sz w:val="20"/>
                <w:szCs w:val="20"/>
              </w:rPr>
              <w:t>Subcomponent 2.3)</w:t>
            </w:r>
          </w:p>
        </w:tc>
        <w:tc>
          <w:tcPr>
            <w:tcW w:w="2405" w:type="dxa"/>
            <w:shd w:val="clear" w:color="auto" w:fill="auto"/>
          </w:tcPr>
          <w:p w14:paraId="2750D942" w14:textId="77777777" w:rsidR="00AE2C87" w:rsidRPr="00E26DFE" w:rsidRDefault="00AE2C87"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Bidding documentation and Implementation reports.</w:t>
            </w:r>
          </w:p>
          <w:p w14:paraId="63AB9297" w14:textId="77777777" w:rsidR="00AE2C87" w:rsidRPr="00E26DFE" w:rsidRDefault="00AE2C87"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Knowledge share.</w:t>
            </w:r>
          </w:p>
          <w:p w14:paraId="48238DFC" w14:textId="77777777" w:rsidR="00AE2C87" w:rsidRDefault="00AE2C87"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Trainings</w:t>
            </w:r>
          </w:p>
          <w:p w14:paraId="170AE24D" w14:textId="17B17CAB" w:rsidR="00AE2C87" w:rsidRPr="00E26DFE" w:rsidRDefault="00AE2C87" w:rsidP="00F76E18">
            <w:pPr>
              <w:ind w:left="133" w:right="141"/>
              <w:rPr>
                <w:rFonts w:asciiTheme="minorHAnsi" w:hAnsiTheme="minorHAnsi" w:cstheme="minorHAnsi"/>
                <w:sz w:val="20"/>
                <w:szCs w:val="20"/>
              </w:rPr>
            </w:pPr>
            <w:r w:rsidRPr="00E8743A">
              <w:rPr>
                <w:rFonts w:asciiTheme="minorHAnsi" w:hAnsiTheme="minorHAnsi" w:cstheme="minorHAnsi"/>
                <w:sz w:val="20"/>
                <w:szCs w:val="20"/>
              </w:rPr>
              <w:t>Capacity building activities</w:t>
            </w:r>
            <w:r>
              <w:rPr>
                <w:rFonts w:asciiTheme="minorHAnsi" w:hAnsiTheme="minorHAnsi" w:cstheme="minorHAnsi"/>
                <w:sz w:val="20"/>
                <w:szCs w:val="20"/>
              </w:rPr>
              <w:t xml:space="preserve">, </w:t>
            </w:r>
          </w:p>
          <w:p w14:paraId="17987114" w14:textId="55FEA5CE" w:rsidR="00AE2C87" w:rsidRPr="00E26DFE" w:rsidRDefault="00AE2C87" w:rsidP="00F76E18">
            <w:pPr>
              <w:ind w:left="133" w:right="141"/>
              <w:rPr>
                <w:rFonts w:asciiTheme="minorHAnsi" w:hAnsiTheme="minorHAnsi" w:cstheme="minorHAnsi"/>
                <w:sz w:val="20"/>
                <w:szCs w:val="20"/>
              </w:rPr>
            </w:pPr>
          </w:p>
        </w:tc>
        <w:tc>
          <w:tcPr>
            <w:tcW w:w="2552" w:type="dxa"/>
            <w:shd w:val="clear" w:color="auto" w:fill="auto"/>
          </w:tcPr>
          <w:p w14:paraId="4E36BC38" w14:textId="77777777" w:rsidR="00AE2C87" w:rsidRPr="00F76E18" w:rsidRDefault="00AE2C87"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Information through tender procedure and contracts.</w:t>
            </w:r>
          </w:p>
          <w:p w14:paraId="24DF93C7" w14:textId="77777777" w:rsidR="00AE2C87" w:rsidRPr="00F76E18" w:rsidRDefault="00AE2C87"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Direct email communication</w:t>
            </w:r>
          </w:p>
          <w:p w14:paraId="3034EE32" w14:textId="77777777" w:rsidR="00AE2C87" w:rsidRPr="00E26DFE" w:rsidRDefault="00AE2C87" w:rsidP="00F76E18">
            <w:pPr>
              <w:ind w:left="133" w:right="141"/>
              <w:rPr>
                <w:rFonts w:asciiTheme="minorHAnsi" w:hAnsiTheme="minorHAnsi" w:cstheme="minorHAnsi"/>
                <w:sz w:val="20"/>
                <w:szCs w:val="20"/>
              </w:rPr>
            </w:pPr>
          </w:p>
        </w:tc>
        <w:tc>
          <w:tcPr>
            <w:tcW w:w="1842" w:type="dxa"/>
            <w:shd w:val="clear" w:color="auto" w:fill="auto"/>
          </w:tcPr>
          <w:p w14:paraId="79A2B0C7" w14:textId="77777777" w:rsidR="00AE2C87" w:rsidRPr="00E26DFE" w:rsidRDefault="00AE2C87"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7164C078" w14:textId="77777777" w:rsidR="00AE2C87" w:rsidRPr="00F76E18" w:rsidRDefault="00AE2C87"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Private Sector Companies</w:t>
            </w:r>
          </w:p>
          <w:p w14:paraId="4138B74D" w14:textId="77777777" w:rsidR="00AE2C87" w:rsidRPr="00F76E18" w:rsidRDefault="00AE2C87"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(Bidding and Contracting companies)</w:t>
            </w:r>
          </w:p>
          <w:p w14:paraId="37DCDA9E" w14:textId="77777777" w:rsidR="00AE2C87" w:rsidRPr="003D05A0" w:rsidRDefault="00AE2C87"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Consultancy &amp; Advisory;</w:t>
            </w:r>
          </w:p>
          <w:p w14:paraId="2EBBAA7A" w14:textId="77777777" w:rsidR="00AE2C87" w:rsidRPr="003D05A0" w:rsidRDefault="00AE2C87"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Media &amp; communication;</w:t>
            </w:r>
          </w:p>
          <w:p w14:paraId="7087E44E" w14:textId="77777777" w:rsidR="00AE2C87" w:rsidRPr="003D05A0" w:rsidRDefault="00AE2C87"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Software development;</w:t>
            </w:r>
          </w:p>
          <w:p w14:paraId="284E8A4F" w14:textId="26EB1608" w:rsidR="00AE2C87" w:rsidRDefault="00AE2C87"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Hardware suppliers;</w:t>
            </w:r>
          </w:p>
          <w:p w14:paraId="23B8E848" w14:textId="07B3CE8D" w:rsidR="002E118C" w:rsidRDefault="002E118C"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Other companies: equipment suppliers and service providers</w:t>
            </w:r>
          </w:p>
          <w:p w14:paraId="337858CF" w14:textId="50FA4EBA" w:rsidR="00AE2C87" w:rsidRPr="00E26DFE" w:rsidRDefault="00AE2C87" w:rsidP="00F76E18">
            <w:pPr>
              <w:ind w:left="133" w:right="141"/>
              <w:rPr>
                <w:rFonts w:asciiTheme="minorHAnsi" w:hAnsiTheme="minorHAnsi" w:cstheme="minorHAnsi"/>
                <w:sz w:val="20"/>
                <w:szCs w:val="20"/>
              </w:rPr>
            </w:pPr>
          </w:p>
        </w:tc>
        <w:tc>
          <w:tcPr>
            <w:tcW w:w="1601" w:type="dxa"/>
            <w:shd w:val="clear" w:color="auto" w:fill="auto"/>
          </w:tcPr>
          <w:p w14:paraId="2AF3C1E9" w14:textId="0F086AEA" w:rsidR="00AE2C87" w:rsidRPr="00E26DFE" w:rsidRDefault="00AE2C87" w:rsidP="00F76E18">
            <w:pPr>
              <w:ind w:left="133" w:right="141"/>
              <w:rPr>
                <w:rFonts w:asciiTheme="minorHAnsi" w:hAnsiTheme="minorHAnsi" w:cstheme="minorHAnsi"/>
                <w:sz w:val="20"/>
                <w:szCs w:val="20"/>
              </w:rPr>
            </w:pPr>
            <w:r>
              <w:rPr>
                <w:rFonts w:asciiTheme="minorHAnsi" w:hAnsiTheme="minorHAnsi" w:cstheme="minorHAnsi"/>
                <w:sz w:val="20"/>
                <w:szCs w:val="20"/>
              </w:rPr>
              <w:t xml:space="preserve">PRO </w:t>
            </w:r>
          </w:p>
        </w:tc>
      </w:tr>
      <w:tr w:rsidR="00EB6961" w:rsidRPr="00E26DFE" w14:paraId="3B3307AB" w14:textId="77777777" w:rsidTr="00715EA7">
        <w:trPr>
          <w:cantSplit/>
        </w:trPr>
        <w:tc>
          <w:tcPr>
            <w:tcW w:w="2022" w:type="dxa"/>
            <w:shd w:val="clear" w:color="auto" w:fill="auto"/>
          </w:tcPr>
          <w:p w14:paraId="01B47815" w14:textId="2C7DB47B" w:rsidR="00EB6961" w:rsidRPr="009D2339" w:rsidRDefault="00EB6961" w:rsidP="00F76E18">
            <w:pPr>
              <w:ind w:left="133" w:right="141"/>
              <w:rPr>
                <w:rFonts w:asciiTheme="minorHAnsi" w:hAnsiTheme="minorHAnsi" w:cstheme="minorHAnsi"/>
                <w:sz w:val="20"/>
                <w:szCs w:val="20"/>
              </w:rPr>
            </w:pPr>
            <w:r w:rsidRPr="002E118C">
              <w:rPr>
                <w:rFonts w:asciiTheme="minorHAnsi" w:hAnsiTheme="minorHAnsi" w:cstheme="minorHAnsi"/>
                <w:sz w:val="20"/>
                <w:szCs w:val="20"/>
              </w:rPr>
              <w:lastRenderedPageBreak/>
              <w:t xml:space="preserve">Component 3: Supporting Change Management, Donor Coordination and Project Management </w:t>
            </w:r>
            <w:r w:rsidRPr="00E26DFE">
              <w:rPr>
                <w:rFonts w:asciiTheme="minorHAnsi" w:hAnsiTheme="minorHAnsi" w:cstheme="minorHAnsi"/>
                <w:sz w:val="20"/>
                <w:szCs w:val="20"/>
              </w:rPr>
              <w:t>(</w:t>
            </w:r>
            <w:r w:rsidRPr="00F76E18">
              <w:rPr>
                <w:rFonts w:asciiTheme="minorHAnsi" w:hAnsiTheme="minorHAnsi" w:cstheme="minorHAnsi"/>
                <w:sz w:val="20"/>
                <w:szCs w:val="20"/>
              </w:rPr>
              <w:t>Subcomponent 3.1)</w:t>
            </w:r>
          </w:p>
        </w:tc>
        <w:tc>
          <w:tcPr>
            <w:tcW w:w="2405" w:type="dxa"/>
            <w:shd w:val="clear" w:color="auto" w:fill="auto"/>
          </w:tcPr>
          <w:p w14:paraId="0219D51E" w14:textId="77777777" w:rsidR="00EB6961" w:rsidRPr="00E26DFE" w:rsidRDefault="00EB6961" w:rsidP="00A57BAA">
            <w:pPr>
              <w:ind w:left="133" w:right="141"/>
              <w:rPr>
                <w:rFonts w:asciiTheme="minorHAnsi" w:hAnsiTheme="minorHAnsi" w:cstheme="minorHAnsi"/>
                <w:sz w:val="20"/>
                <w:szCs w:val="20"/>
              </w:rPr>
            </w:pPr>
            <w:r w:rsidRPr="00E26DFE">
              <w:rPr>
                <w:rFonts w:asciiTheme="minorHAnsi" w:hAnsiTheme="minorHAnsi" w:cstheme="minorHAnsi"/>
                <w:sz w:val="20"/>
                <w:szCs w:val="20"/>
              </w:rPr>
              <w:t>Bidding documentation and Implementation reports.</w:t>
            </w:r>
          </w:p>
          <w:p w14:paraId="3411A429" w14:textId="77777777" w:rsidR="00EB6961" w:rsidRPr="00E26DFE" w:rsidRDefault="00EB6961" w:rsidP="00A57BAA">
            <w:pPr>
              <w:ind w:left="133" w:right="141"/>
              <w:rPr>
                <w:rFonts w:asciiTheme="minorHAnsi" w:hAnsiTheme="minorHAnsi" w:cstheme="minorHAnsi"/>
                <w:sz w:val="20"/>
                <w:szCs w:val="20"/>
              </w:rPr>
            </w:pPr>
            <w:r w:rsidRPr="00E26DFE">
              <w:rPr>
                <w:rFonts w:asciiTheme="minorHAnsi" w:hAnsiTheme="minorHAnsi" w:cstheme="minorHAnsi"/>
                <w:sz w:val="20"/>
                <w:szCs w:val="20"/>
              </w:rPr>
              <w:t>Knowledge share.</w:t>
            </w:r>
          </w:p>
          <w:p w14:paraId="23D37E95" w14:textId="77777777" w:rsidR="00EB6961" w:rsidRDefault="00EB6961" w:rsidP="00A57BAA">
            <w:pPr>
              <w:ind w:left="133" w:right="141"/>
              <w:rPr>
                <w:rFonts w:asciiTheme="minorHAnsi" w:hAnsiTheme="minorHAnsi" w:cstheme="minorHAnsi"/>
                <w:sz w:val="20"/>
                <w:szCs w:val="20"/>
              </w:rPr>
            </w:pPr>
            <w:r w:rsidRPr="00E26DFE">
              <w:rPr>
                <w:rFonts w:asciiTheme="minorHAnsi" w:hAnsiTheme="minorHAnsi" w:cstheme="minorHAnsi"/>
                <w:sz w:val="20"/>
                <w:szCs w:val="20"/>
              </w:rPr>
              <w:t>Trainings</w:t>
            </w:r>
          </w:p>
          <w:p w14:paraId="475AACA8" w14:textId="0D38DE23" w:rsidR="00EB6961" w:rsidRDefault="00EB6961" w:rsidP="00A57BAA">
            <w:pPr>
              <w:ind w:left="133" w:right="141"/>
              <w:rPr>
                <w:rFonts w:asciiTheme="minorHAnsi" w:hAnsiTheme="minorHAnsi" w:cstheme="minorHAnsi"/>
                <w:sz w:val="20"/>
                <w:szCs w:val="20"/>
              </w:rPr>
            </w:pPr>
            <w:r w:rsidRPr="00E8743A">
              <w:rPr>
                <w:rFonts w:asciiTheme="minorHAnsi" w:hAnsiTheme="minorHAnsi" w:cstheme="minorHAnsi"/>
                <w:sz w:val="20"/>
                <w:szCs w:val="20"/>
              </w:rPr>
              <w:t>Capacity building activities</w:t>
            </w:r>
            <w:r w:rsidR="00A57BAA">
              <w:rPr>
                <w:rFonts w:asciiTheme="minorHAnsi" w:hAnsiTheme="minorHAnsi" w:cstheme="minorHAnsi"/>
                <w:sz w:val="20"/>
                <w:szCs w:val="20"/>
              </w:rPr>
              <w:t xml:space="preserve">, </w:t>
            </w:r>
          </w:p>
          <w:p w14:paraId="036F6293" w14:textId="1B677216" w:rsidR="00A57BAA" w:rsidRPr="00E26DFE" w:rsidRDefault="00A57BAA" w:rsidP="00A57BAA">
            <w:pPr>
              <w:ind w:left="133" w:right="141"/>
              <w:rPr>
                <w:rFonts w:asciiTheme="minorHAnsi" w:hAnsiTheme="minorHAnsi" w:cstheme="minorHAnsi"/>
                <w:sz w:val="20"/>
                <w:szCs w:val="20"/>
              </w:rPr>
            </w:pPr>
            <w:r>
              <w:rPr>
                <w:rFonts w:asciiTheme="minorHAnsi" w:hAnsiTheme="minorHAnsi" w:cstheme="minorHAnsi"/>
                <w:sz w:val="20"/>
                <w:szCs w:val="20"/>
              </w:rPr>
              <w:t>S</w:t>
            </w:r>
            <w:r w:rsidRPr="00A57BAA">
              <w:rPr>
                <w:rFonts w:asciiTheme="minorHAnsi" w:hAnsiTheme="minorHAnsi" w:cstheme="minorHAnsi"/>
                <w:sz w:val="20"/>
                <w:szCs w:val="20"/>
              </w:rPr>
              <w:t>takeholder engagement and communication strategies including mass and social media support for communications with taxpayers and broader citizens</w:t>
            </w:r>
          </w:p>
        </w:tc>
        <w:tc>
          <w:tcPr>
            <w:tcW w:w="2552" w:type="dxa"/>
            <w:shd w:val="clear" w:color="auto" w:fill="auto"/>
          </w:tcPr>
          <w:p w14:paraId="7400C230" w14:textId="77777777" w:rsidR="00EB6961" w:rsidRPr="00F76E18" w:rsidRDefault="00EB6961" w:rsidP="00EB6961">
            <w:pPr>
              <w:pStyle w:val="TableParagraph"/>
              <w:spacing w:after="160" w:line="259" w:lineRule="auto"/>
              <w:ind w:left="100" w:right="263"/>
              <w:rPr>
                <w:rFonts w:asciiTheme="minorHAnsi" w:hAnsiTheme="minorHAnsi" w:cstheme="minorHAnsi"/>
                <w:sz w:val="20"/>
                <w:szCs w:val="20"/>
              </w:rPr>
            </w:pPr>
            <w:r w:rsidRPr="00F76E18">
              <w:rPr>
                <w:rFonts w:asciiTheme="minorHAnsi" w:hAnsiTheme="minorHAnsi" w:cstheme="minorHAnsi"/>
                <w:sz w:val="20"/>
                <w:szCs w:val="20"/>
              </w:rPr>
              <w:t>Information through tender procedure and contracts.</w:t>
            </w:r>
          </w:p>
          <w:p w14:paraId="5C26AF29" w14:textId="77777777" w:rsidR="00EB6961" w:rsidRPr="00F76E18" w:rsidRDefault="00EB6961" w:rsidP="00EB6961">
            <w:pPr>
              <w:pStyle w:val="TableParagraph"/>
              <w:spacing w:after="160" w:line="259" w:lineRule="auto"/>
              <w:ind w:left="100" w:right="263"/>
              <w:rPr>
                <w:rFonts w:asciiTheme="minorHAnsi" w:hAnsiTheme="minorHAnsi" w:cstheme="minorHAnsi"/>
                <w:sz w:val="20"/>
                <w:szCs w:val="20"/>
              </w:rPr>
            </w:pPr>
            <w:r w:rsidRPr="00F76E18">
              <w:rPr>
                <w:rFonts w:asciiTheme="minorHAnsi" w:hAnsiTheme="minorHAnsi" w:cstheme="minorHAnsi"/>
                <w:sz w:val="20"/>
                <w:szCs w:val="20"/>
              </w:rPr>
              <w:t>Direct email communication</w:t>
            </w:r>
          </w:p>
          <w:p w14:paraId="63254392" w14:textId="77777777" w:rsidR="00EB6961" w:rsidRPr="00F76E18" w:rsidRDefault="00EB6961" w:rsidP="00EB6961">
            <w:pPr>
              <w:pStyle w:val="TableParagraph"/>
              <w:spacing w:after="160" w:line="259" w:lineRule="auto"/>
              <w:ind w:left="100" w:right="263"/>
              <w:rPr>
                <w:rFonts w:asciiTheme="minorHAnsi" w:hAnsiTheme="minorHAnsi" w:cstheme="minorHAnsi"/>
                <w:sz w:val="20"/>
                <w:szCs w:val="20"/>
              </w:rPr>
            </w:pPr>
          </w:p>
        </w:tc>
        <w:tc>
          <w:tcPr>
            <w:tcW w:w="1842" w:type="dxa"/>
            <w:shd w:val="clear" w:color="auto" w:fill="auto"/>
          </w:tcPr>
          <w:p w14:paraId="279E2248" w14:textId="531A9E52" w:rsidR="00EB6961" w:rsidRPr="00E26DFE" w:rsidRDefault="00EB6961" w:rsidP="00EB6961">
            <w:pPr>
              <w:ind w:left="141"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3F38953E" w14:textId="77777777" w:rsidR="00EB6961" w:rsidRPr="00F76E18" w:rsidRDefault="00EB6961" w:rsidP="00EB6961">
            <w:pPr>
              <w:pStyle w:val="TableParagraph"/>
              <w:spacing w:before="0" w:after="160" w:line="259" w:lineRule="auto"/>
              <w:ind w:right="51"/>
              <w:rPr>
                <w:rFonts w:asciiTheme="minorHAnsi" w:hAnsiTheme="minorHAnsi" w:cstheme="minorHAnsi"/>
                <w:sz w:val="20"/>
                <w:szCs w:val="20"/>
              </w:rPr>
            </w:pPr>
            <w:r w:rsidRPr="00F76E18">
              <w:rPr>
                <w:rFonts w:asciiTheme="minorHAnsi" w:hAnsiTheme="minorHAnsi" w:cstheme="minorHAnsi"/>
                <w:sz w:val="20"/>
                <w:szCs w:val="20"/>
              </w:rPr>
              <w:t>Private Sector Companies</w:t>
            </w:r>
          </w:p>
          <w:p w14:paraId="78C2431D" w14:textId="77777777" w:rsidR="00EB6961" w:rsidRPr="00F76E18" w:rsidRDefault="00EB6961" w:rsidP="00EB6961">
            <w:pPr>
              <w:ind w:left="142" w:right="142"/>
              <w:rPr>
                <w:rFonts w:asciiTheme="minorHAnsi" w:hAnsiTheme="minorHAnsi" w:cstheme="minorHAnsi"/>
                <w:sz w:val="20"/>
                <w:szCs w:val="20"/>
              </w:rPr>
            </w:pPr>
            <w:r w:rsidRPr="00F76E18">
              <w:rPr>
                <w:rFonts w:asciiTheme="minorHAnsi" w:hAnsiTheme="minorHAnsi" w:cstheme="minorHAnsi"/>
                <w:sz w:val="20"/>
                <w:szCs w:val="20"/>
              </w:rPr>
              <w:t>(Bidding and Contracting companies)</w:t>
            </w:r>
          </w:p>
          <w:p w14:paraId="4F959656" w14:textId="77777777" w:rsidR="00EB6961" w:rsidRPr="003D05A0" w:rsidRDefault="00EB6961" w:rsidP="00EB6961">
            <w:pPr>
              <w:ind w:left="142" w:right="142"/>
              <w:rPr>
                <w:rFonts w:asciiTheme="minorHAnsi" w:hAnsiTheme="minorHAnsi" w:cstheme="minorHAnsi"/>
                <w:sz w:val="20"/>
                <w:szCs w:val="20"/>
              </w:rPr>
            </w:pPr>
            <w:r w:rsidRPr="003D05A0">
              <w:rPr>
                <w:rFonts w:asciiTheme="minorHAnsi" w:hAnsiTheme="minorHAnsi" w:cstheme="minorHAnsi"/>
                <w:sz w:val="20"/>
                <w:szCs w:val="20"/>
              </w:rPr>
              <w:t>Consultancy &amp; Advisory;</w:t>
            </w:r>
          </w:p>
          <w:p w14:paraId="38B5432D" w14:textId="77777777" w:rsidR="00EB6961" w:rsidRPr="003D05A0" w:rsidRDefault="00EB6961" w:rsidP="00EB6961">
            <w:pPr>
              <w:ind w:left="142" w:right="142"/>
              <w:rPr>
                <w:rFonts w:asciiTheme="minorHAnsi" w:hAnsiTheme="minorHAnsi" w:cstheme="minorHAnsi"/>
                <w:sz w:val="20"/>
                <w:szCs w:val="20"/>
              </w:rPr>
            </w:pPr>
            <w:r w:rsidRPr="003D05A0">
              <w:rPr>
                <w:rFonts w:asciiTheme="minorHAnsi" w:hAnsiTheme="minorHAnsi" w:cstheme="minorHAnsi"/>
                <w:sz w:val="20"/>
                <w:szCs w:val="20"/>
              </w:rPr>
              <w:t>Media &amp; communication;</w:t>
            </w:r>
          </w:p>
          <w:p w14:paraId="1CDED856" w14:textId="77777777" w:rsidR="00EB6961" w:rsidRPr="003D05A0" w:rsidRDefault="00EB6961" w:rsidP="00EB6961">
            <w:pPr>
              <w:ind w:left="142" w:right="142"/>
              <w:rPr>
                <w:rFonts w:asciiTheme="minorHAnsi" w:hAnsiTheme="minorHAnsi" w:cstheme="minorHAnsi"/>
                <w:sz w:val="20"/>
                <w:szCs w:val="20"/>
              </w:rPr>
            </w:pPr>
            <w:r w:rsidRPr="003D05A0">
              <w:rPr>
                <w:rFonts w:asciiTheme="minorHAnsi" w:hAnsiTheme="minorHAnsi" w:cstheme="minorHAnsi"/>
                <w:sz w:val="20"/>
                <w:szCs w:val="20"/>
              </w:rPr>
              <w:t>Software development;</w:t>
            </w:r>
          </w:p>
          <w:p w14:paraId="2C1E1D8E" w14:textId="77777777" w:rsidR="00EB6961" w:rsidRDefault="00EB6961" w:rsidP="00EB6961">
            <w:pPr>
              <w:ind w:left="142" w:right="142"/>
              <w:rPr>
                <w:rFonts w:asciiTheme="minorHAnsi" w:hAnsiTheme="minorHAnsi" w:cstheme="minorHAnsi"/>
                <w:sz w:val="20"/>
                <w:szCs w:val="20"/>
              </w:rPr>
            </w:pPr>
            <w:r w:rsidRPr="003D05A0">
              <w:rPr>
                <w:rFonts w:asciiTheme="minorHAnsi" w:hAnsiTheme="minorHAnsi" w:cstheme="minorHAnsi"/>
                <w:sz w:val="20"/>
                <w:szCs w:val="20"/>
              </w:rPr>
              <w:t>Hardware suppliers;</w:t>
            </w:r>
          </w:p>
          <w:p w14:paraId="1A60A0E9" w14:textId="77777777" w:rsidR="00EB6961" w:rsidRDefault="00EB6961" w:rsidP="00EB6961">
            <w:pPr>
              <w:ind w:left="142" w:right="142"/>
              <w:rPr>
                <w:rFonts w:asciiTheme="minorHAnsi" w:hAnsiTheme="minorHAnsi" w:cstheme="minorHAnsi"/>
                <w:sz w:val="20"/>
                <w:szCs w:val="20"/>
              </w:rPr>
            </w:pPr>
            <w:r w:rsidRPr="00F76E18">
              <w:rPr>
                <w:rFonts w:asciiTheme="minorHAnsi" w:hAnsiTheme="minorHAnsi" w:cstheme="minorHAnsi"/>
                <w:sz w:val="20"/>
                <w:szCs w:val="20"/>
              </w:rPr>
              <w:t>Other companies: equipment suppliers and service providers</w:t>
            </w:r>
          </w:p>
          <w:p w14:paraId="7895DE13" w14:textId="77777777" w:rsidR="00EB6961" w:rsidRPr="00F76E18" w:rsidRDefault="00EB6961" w:rsidP="00EB6961">
            <w:pPr>
              <w:pStyle w:val="TableParagraph"/>
              <w:spacing w:before="0" w:after="160" w:line="259" w:lineRule="auto"/>
              <w:ind w:right="51"/>
              <w:rPr>
                <w:rFonts w:asciiTheme="minorHAnsi" w:hAnsiTheme="minorHAnsi" w:cstheme="minorHAnsi"/>
                <w:sz w:val="20"/>
                <w:szCs w:val="20"/>
              </w:rPr>
            </w:pPr>
          </w:p>
        </w:tc>
        <w:tc>
          <w:tcPr>
            <w:tcW w:w="1601" w:type="dxa"/>
            <w:shd w:val="clear" w:color="auto" w:fill="auto"/>
          </w:tcPr>
          <w:p w14:paraId="28756867" w14:textId="22B11FC0" w:rsidR="00EB6961" w:rsidRDefault="00A57BAA" w:rsidP="00EB6961">
            <w:pPr>
              <w:ind w:left="142" w:right="184"/>
              <w:rPr>
                <w:rFonts w:asciiTheme="minorHAnsi" w:hAnsiTheme="minorHAnsi" w:cstheme="minorHAnsi"/>
                <w:sz w:val="20"/>
                <w:szCs w:val="20"/>
              </w:rPr>
            </w:pPr>
            <w:r w:rsidRPr="00E26DFE">
              <w:rPr>
                <w:rFonts w:asciiTheme="minorHAnsi" w:hAnsiTheme="minorHAnsi" w:cstheme="minorHAnsi"/>
                <w:sz w:val="20"/>
                <w:szCs w:val="20"/>
              </w:rPr>
              <w:t>PIU, PRO, MoF</w:t>
            </w:r>
          </w:p>
        </w:tc>
      </w:tr>
      <w:tr w:rsidR="004651D9" w:rsidRPr="00E26DFE" w14:paraId="63A1DDDD" w14:textId="77777777" w:rsidTr="00715EA7">
        <w:trPr>
          <w:cantSplit/>
        </w:trPr>
        <w:tc>
          <w:tcPr>
            <w:tcW w:w="2022" w:type="dxa"/>
            <w:shd w:val="clear" w:color="auto" w:fill="auto"/>
          </w:tcPr>
          <w:p w14:paraId="5CFFEDA5" w14:textId="16C98F28" w:rsidR="004651D9" w:rsidRPr="00E26DFE" w:rsidRDefault="004651D9" w:rsidP="00F76E18">
            <w:pPr>
              <w:ind w:left="133" w:right="141"/>
              <w:rPr>
                <w:rFonts w:asciiTheme="minorHAnsi" w:hAnsiTheme="minorHAnsi" w:cstheme="minorHAnsi"/>
                <w:sz w:val="20"/>
                <w:szCs w:val="20"/>
              </w:rPr>
            </w:pPr>
            <w:r w:rsidRPr="002E118C">
              <w:rPr>
                <w:rFonts w:asciiTheme="minorHAnsi" w:hAnsiTheme="minorHAnsi" w:cstheme="minorHAnsi"/>
                <w:sz w:val="20"/>
                <w:szCs w:val="20"/>
              </w:rPr>
              <w:t xml:space="preserve">Component 3: Supporting Change Management, Donor Coordination and Project Management </w:t>
            </w:r>
            <w:r w:rsidRPr="00E26DFE">
              <w:rPr>
                <w:rFonts w:asciiTheme="minorHAnsi" w:hAnsiTheme="minorHAnsi" w:cstheme="minorHAnsi"/>
                <w:sz w:val="20"/>
                <w:szCs w:val="20"/>
              </w:rPr>
              <w:t>(</w:t>
            </w:r>
            <w:r w:rsidRPr="00F76E18">
              <w:rPr>
                <w:rFonts w:asciiTheme="minorHAnsi" w:hAnsiTheme="minorHAnsi" w:cstheme="minorHAnsi"/>
                <w:sz w:val="20"/>
                <w:szCs w:val="20"/>
              </w:rPr>
              <w:t>Subcomponent 3.1)</w:t>
            </w:r>
          </w:p>
        </w:tc>
        <w:tc>
          <w:tcPr>
            <w:tcW w:w="2405" w:type="dxa"/>
            <w:shd w:val="clear" w:color="auto" w:fill="auto"/>
          </w:tcPr>
          <w:p w14:paraId="2B20C16A" w14:textId="722EB90F" w:rsidR="004651D9" w:rsidRDefault="004651D9" w:rsidP="004651D9">
            <w:pPr>
              <w:ind w:left="133" w:right="141"/>
              <w:rPr>
                <w:rFonts w:asciiTheme="minorHAnsi" w:hAnsiTheme="minorHAnsi" w:cstheme="minorHAnsi"/>
                <w:sz w:val="20"/>
                <w:szCs w:val="20"/>
              </w:rPr>
            </w:pPr>
            <w:r>
              <w:rPr>
                <w:rFonts w:asciiTheme="minorHAnsi" w:hAnsiTheme="minorHAnsi" w:cstheme="minorHAnsi"/>
                <w:sz w:val="20"/>
                <w:szCs w:val="20"/>
              </w:rPr>
              <w:t>Implementation of</w:t>
            </w:r>
          </w:p>
          <w:p w14:paraId="614CBF70" w14:textId="22A8D394" w:rsidR="004651D9" w:rsidRPr="00E26DFE" w:rsidRDefault="004651D9" w:rsidP="004651D9">
            <w:pPr>
              <w:ind w:left="133" w:right="141"/>
              <w:rPr>
                <w:rFonts w:asciiTheme="minorHAnsi" w:hAnsiTheme="minorHAnsi" w:cstheme="minorHAnsi"/>
                <w:sz w:val="20"/>
                <w:szCs w:val="20"/>
              </w:rPr>
            </w:pPr>
            <w:r>
              <w:rPr>
                <w:rFonts w:asciiTheme="minorHAnsi" w:hAnsiTheme="minorHAnsi" w:cstheme="minorHAnsi"/>
                <w:sz w:val="20"/>
                <w:szCs w:val="20"/>
              </w:rPr>
              <w:t>S</w:t>
            </w:r>
            <w:r w:rsidRPr="00A57BAA">
              <w:rPr>
                <w:rFonts w:asciiTheme="minorHAnsi" w:hAnsiTheme="minorHAnsi" w:cstheme="minorHAnsi"/>
                <w:sz w:val="20"/>
                <w:szCs w:val="20"/>
              </w:rPr>
              <w:t>takeholder engagement and communication strategies including mass and social media support for communications with taxpayers and broader citizens</w:t>
            </w:r>
          </w:p>
        </w:tc>
        <w:tc>
          <w:tcPr>
            <w:tcW w:w="2552" w:type="dxa"/>
            <w:shd w:val="clear" w:color="auto" w:fill="auto"/>
          </w:tcPr>
          <w:p w14:paraId="412160EA" w14:textId="77777777" w:rsidR="00655394" w:rsidRPr="00F76E18" w:rsidRDefault="00655394" w:rsidP="00655394">
            <w:pPr>
              <w:pStyle w:val="TableParagraph"/>
              <w:spacing w:before="0" w:after="160" w:line="259" w:lineRule="auto"/>
              <w:ind w:left="100" w:right="263"/>
              <w:rPr>
                <w:rFonts w:asciiTheme="minorHAnsi" w:hAnsiTheme="minorHAnsi" w:cstheme="minorHAnsi"/>
                <w:sz w:val="20"/>
                <w:szCs w:val="20"/>
              </w:rPr>
            </w:pPr>
            <w:r w:rsidRPr="00F76E18">
              <w:rPr>
                <w:rFonts w:asciiTheme="minorHAnsi" w:hAnsiTheme="minorHAnsi" w:cstheme="minorHAnsi"/>
                <w:sz w:val="20"/>
                <w:szCs w:val="20"/>
              </w:rPr>
              <w:t>Individual and/or group meetings online, or with physical presence</w:t>
            </w:r>
          </w:p>
          <w:p w14:paraId="70358B3F" w14:textId="77777777" w:rsidR="00655394" w:rsidRPr="00F76E18" w:rsidRDefault="00655394" w:rsidP="00655394">
            <w:pPr>
              <w:pStyle w:val="TableParagraph"/>
              <w:spacing w:after="160" w:line="259" w:lineRule="auto"/>
              <w:ind w:left="100" w:right="263"/>
              <w:rPr>
                <w:rFonts w:asciiTheme="minorHAnsi" w:hAnsiTheme="minorHAnsi" w:cstheme="minorHAnsi"/>
                <w:sz w:val="20"/>
                <w:szCs w:val="20"/>
              </w:rPr>
            </w:pPr>
            <w:r w:rsidRPr="00F76E18">
              <w:rPr>
                <w:rFonts w:asciiTheme="minorHAnsi" w:hAnsiTheme="minorHAnsi" w:cstheme="minorHAnsi"/>
                <w:sz w:val="20"/>
                <w:szCs w:val="20"/>
              </w:rPr>
              <w:t xml:space="preserve">Performing Questionnaires and Focus Group discussions </w:t>
            </w:r>
          </w:p>
          <w:p w14:paraId="1582FD14" w14:textId="23257CE8" w:rsidR="00655394" w:rsidRPr="00F76E18" w:rsidRDefault="00655394" w:rsidP="00655394">
            <w:pPr>
              <w:pStyle w:val="TableParagraph"/>
              <w:spacing w:after="160" w:line="259" w:lineRule="auto"/>
              <w:ind w:left="100" w:right="263"/>
              <w:rPr>
                <w:rFonts w:asciiTheme="minorHAnsi" w:hAnsiTheme="minorHAnsi" w:cstheme="minorHAnsi"/>
                <w:sz w:val="20"/>
                <w:szCs w:val="20"/>
              </w:rPr>
            </w:pPr>
            <w:r w:rsidRPr="00F76E18">
              <w:rPr>
                <w:rFonts w:asciiTheme="minorHAnsi" w:hAnsiTheme="minorHAnsi" w:cstheme="minorHAnsi"/>
                <w:sz w:val="20"/>
                <w:szCs w:val="20"/>
              </w:rPr>
              <w:t>Media/press releases.</w:t>
            </w:r>
          </w:p>
          <w:p w14:paraId="5D33A40F" w14:textId="77777777" w:rsidR="00655394" w:rsidRPr="00F76E18" w:rsidRDefault="00655394" w:rsidP="00655394">
            <w:pPr>
              <w:pStyle w:val="TableParagraph"/>
              <w:spacing w:before="0" w:after="160" w:line="259" w:lineRule="auto"/>
              <w:ind w:left="100" w:right="263"/>
              <w:rPr>
                <w:rFonts w:asciiTheme="minorHAnsi" w:hAnsiTheme="minorHAnsi" w:cstheme="minorHAnsi"/>
                <w:sz w:val="20"/>
                <w:szCs w:val="20"/>
              </w:rPr>
            </w:pPr>
            <w:r w:rsidRPr="00F76E18">
              <w:rPr>
                <w:rFonts w:asciiTheme="minorHAnsi" w:hAnsiTheme="minorHAnsi" w:cstheme="minorHAnsi"/>
                <w:sz w:val="20"/>
                <w:szCs w:val="20"/>
              </w:rPr>
              <w:t>Online social media (Facebook, YouTube, Instagram), Official website, Viber &amp; WhatsApp, other.</w:t>
            </w:r>
          </w:p>
          <w:p w14:paraId="70170F2B" w14:textId="77777777" w:rsidR="004651D9" w:rsidRPr="00F76E18" w:rsidRDefault="004651D9" w:rsidP="004651D9">
            <w:pPr>
              <w:pStyle w:val="TableParagraph"/>
              <w:spacing w:after="160" w:line="259" w:lineRule="auto"/>
              <w:ind w:left="100" w:right="263"/>
              <w:rPr>
                <w:rFonts w:asciiTheme="minorHAnsi" w:hAnsiTheme="minorHAnsi" w:cstheme="minorHAnsi"/>
                <w:sz w:val="20"/>
                <w:szCs w:val="20"/>
              </w:rPr>
            </w:pPr>
            <w:r w:rsidRPr="00F76E18">
              <w:rPr>
                <w:rFonts w:asciiTheme="minorHAnsi" w:hAnsiTheme="minorHAnsi" w:cstheme="minorHAnsi"/>
                <w:sz w:val="20"/>
                <w:szCs w:val="20"/>
              </w:rPr>
              <w:t>Direct email communication</w:t>
            </w:r>
          </w:p>
          <w:p w14:paraId="58590620" w14:textId="77777777" w:rsidR="004651D9" w:rsidRPr="00E26DFE" w:rsidRDefault="004651D9" w:rsidP="004651D9">
            <w:pPr>
              <w:ind w:right="142"/>
              <w:rPr>
                <w:rFonts w:asciiTheme="minorHAnsi" w:hAnsiTheme="minorHAnsi" w:cstheme="minorHAnsi"/>
                <w:sz w:val="20"/>
                <w:szCs w:val="20"/>
              </w:rPr>
            </w:pPr>
          </w:p>
        </w:tc>
        <w:tc>
          <w:tcPr>
            <w:tcW w:w="1842" w:type="dxa"/>
            <w:shd w:val="clear" w:color="auto" w:fill="auto"/>
          </w:tcPr>
          <w:p w14:paraId="6A4CDCAE" w14:textId="3FADE2BA" w:rsidR="004651D9" w:rsidRPr="00E26DFE" w:rsidRDefault="004651D9" w:rsidP="004651D9">
            <w:pPr>
              <w:ind w:left="141"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794B01E7" w14:textId="27B21232" w:rsidR="004651D9" w:rsidRDefault="004651D9" w:rsidP="004651D9">
            <w:pPr>
              <w:ind w:left="142" w:right="142"/>
              <w:rPr>
                <w:rFonts w:asciiTheme="minorHAnsi" w:hAnsiTheme="minorHAnsi" w:cstheme="minorHAnsi"/>
                <w:sz w:val="20"/>
                <w:szCs w:val="20"/>
              </w:rPr>
            </w:pPr>
            <w:r>
              <w:rPr>
                <w:rFonts w:asciiTheme="minorHAnsi" w:hAnsiTheme="minorHAnsi" w:cstheme="minorHAnsi"/>
                <w:sz w:val="20"/>
                <w:szCs w:val="20"/>
              </w:rPr>
              <w:t xml:space="preserve">All </w:t>
            </w:r>
            <w:r w:rsidR="00F51BC4">
              <w:rPr>
                <w:rFonts w:asciiTheme="minorHAnsi" w:hAnsiTheme="minorHAnsi" w:cstheme="minorHAnsi"/>
                <w:sz w:val="20"/>
                <w:szCs w:val="20"/>
              </w:rPr>
              <w:t>Stakeholders</w:t>
            </w:r>
          </w:p>
          <w:p w14:paraId="21BADDFF" w14:textId="77777777" w:rsidR="004651D9" w:rsidRPr="00E26DFE" w:rsidRDefault="004651D9" w:rsidP="004651D9">
            <w:pPr>
              <w:ind w:left="142" w:right="142"/>
              <w:rPr>
                <w:rFonts w:asciiTheme="minorHAnsi" w:hAnsiTheme="minorHAnsi" w:cstheme="minorHAnsi"/>
                <w:sz w:val="20"/>
                <w:szCs w:val="20"/>
              </w:rPr>
            </w:pPr>
          </w:p>
        </w:tc>
        <w:tc>
          <w:tcPr>
            <w:tcW w:w="1601" w:type="dxa"/>
            <w:shd w:val="clear" w:color="auto" w:fill="auto"/>
          </w:tcPr>
          <w:p w14:paraId="18E350DD" w14:textId="3C2D2867" w:rsidR="004651D9" w:rsidRPr="00E26DFE" w:rsidRDefault="004651D9" w:rsidP="004651D9">
            <w:pPr>
              <w:ind w:left="142" w:right="184"/>
              <w:rPr>
                <w:rFonts w:asciiTheme="minorHAnsi" w:hAnsiTheme="minorHAnsi" w:cstheme="minorHAnsi"/>
                <w:sz w:val="20"/>
                <w:szCs w:val="20"/>
              </w:rPr>
            </w:pPr>
            <w:r>
              <w:rPr>
                <w:rFonts w:asciiTheme="minorHAnsi" w:hAnsiTheme="minorHAnsi" w:cstheme="minorHAnsi"/>
                <w:sz w:val="20"/>
                <w:szCs w:val="20"/>
              </w:rPr>
              <w:t>Contractor</w:t>
            </w:r>
            <w:r w:rsidR="006169BD">
              <w:rPr>
                <w:rFonts w:asciiTheme="minorHAnsi" w:hAnsiTheme="minorHAnsi" w:cstheme="minorHAnsi"/>
                <w:sz w:val="20"/>
                <w:szCs w:val="20"/>
              </w:rPr>
              <w:t>, MoF</w:t>
            </w:r>
            <w:r>
              <w:rPr>
                <w:rFonts w:asciiTheme="minorHAnsi" w:hAnsiTheme="minorHAnsi" w:cstheme="minorHAnsi"/>
                <w:sz w:val="20"/>
                <w:szCs w:val="20"/>
              </w:rPr>
              <w:t xml:space="preserve"> and PRO</w:t>
            </w:r>
          </w:p>
        </w:tc>
      </w:tr>
      <w:tr w:rsidR="004651D9" w:rsidRPr="00E26DFE" w14:paraId="4D9458B1" w14:textId="77777777" w:rsidTr="00AB1415">
        <w:tc>
          <w:tcPr>
            <w:tcW w:w="2022" w:type="dxa"/>
            <w:shd w:val="clear" w:color="auto" w:fill="auto"/>
          </w:tcPr>
          <w:p w14:paraId="2C03D8AB" w14:textId="75106868" w:rsidR="004651D9" w:rsidRPr="00E26DFE" w:rsidRDefault="001850D6" w:rsidP="00F76E18">
            <w:pPr>
              <w:ind w:left="133" w:right="141"/>
              <w:rPr>
                <w:rFonts w:asciiTheme="minorHAnsi" w:hAnsiTheme="minorHAnsi" w:cstheme="minorHAnsi"/>
                <w:sz w:val="20"/>
                <w:szCs w:val="20"/>
              </w:rPr>
            </w:pPr>
            <w:r w:rsidRPr="002E118C">
              <w:rPr>
                <w:rFonts w:asciiTheme="minorHAnsi" w:hAnsiTheme="minorHAnsi" w:cstheme="minorHAnsi"/>
                <w:sz w:val="20"/>
                <w:szCs w:val="20"/>
              </w:rPr>
              <w:t xml:space="preserve">Component 3: Supporting Change Management, Donor </w:t>
            </w:r>
            <w:r w:rsidRPr="002E118C">
              <w:rPr>
                <w:rFonts w:asciiTheme="minorHAnsi" w:hAnsiTheme="minorHAnsi" w:cstheme="minorHAnsi"/>
                <w:sz w:val="20"/>
                <w:szCs w:val="20"/>
              </w:rPr>
              <w:lastRenderedPageBreak/>
              <w:t xml:space="preserve">Coordination and Project Management </w:t>
            </w:r>
            <w:r w:rsidRPr="00E26DFE">
              <w:rPr>
                <w:rFonts w:asciiTheme="minorHAnsi" w:hAnsiTheme="minorHAnsi" w:cstheme="minorHAnsi"/>
                <w:sz w:val="20"/>
                <w:szCs w:val="20"/>
              </w:rPr>
              <w:t>(</w:t>
            </w:r>
            <w:r w:rsidRPr="00F76E18">
              <w:rPr>
                <w:rFonts w:asciiTheme="minorHAnsi" w:hAnsiTheme="minorHAnsi" w:cstheme="minorHAnsi"/>
                <w:sz w:val="20"/>
                <w:szCs w:val="20"/>
              </w:rPr>
              <w:t>Subcomponent 3.1)</w:t>
            </w:r>
          </w:p>
        </w:tc>
        <w:tc>
          <w:tcPr>
            <w:tcW w:w="2405" w:type="dxa"/>
            <w:shd w:val="clear" w:color="auto" w:fill="auto"/>
          </w:tcPr>
          <w:p w14:paraId="2A9BDC62" w14:textId="72978BF0" w:rsidR="004651D9" w:rsidRPr="00E26DFE" w:rsidRDefault="001850D6" w:rsidP="00F76E18">
            <w:pPr>
              <w:ind w:left="133" w:right="141"/>
              <w:rPr>
                <w:rFonts w:asciiTheme="minorHAnsi" w:hAnsiTheme="minorHAnsi" w:cstheme="minorHAnsi"/>
                <w:sz w:val="20"/>
                <w:szCs w:val="20"/>
              </w:rPr>
            </w:pPr>
            <w:r w:rsidRPr="00E0496D">
              <w:rPr>
                <w:rFonts w:asciiTheme="minorHAnsi" w:hAnsiTheme="minorHAnsi" w:cstheme="minorHAnsi"/>
                <w:sz w:val="20"/>
                <w:szCs w:val="20"/>
              </w:rPr>
              <w:lastRenderedPageBreak/>
              <w:t>Workshops and coaching</w:t>
            </w:r>
          </w:p>
        </w:tc>
        <w:tc>
          <w:tcPr>
            <w:tcW w:w="2552" w:type="dxa"/>
            <w:shd w:val="clear" w:color="auto" w:fill="auto"/>
          </w:tcPr>
          <w:p w14:paraId="7CC3173D" w14:textId="77777777" w:rsidR="001850D6" w:rsidRPr="00F76E18" w:rsidRDefault="001850D6" w:rsidP="00F76E18">
            <w:pPr>
              <w:pStyle w:val="TableParagraph"/>
              <w:spacing w:before="0" w:after="160" w:line="259" w:lineRule="auto"/>
              <w:ind w:left="133" w:right="141"/>
              <w:rPr>
                <w:rFonts w:asciiTheme="minorHAnsi" w:hAnsiTheme="minorHAnsi" w:cstheme="minorHAnsi"/>
                <w:sz w:val="20"/>
                <w:szCs w:val="20"/>
              </w:rPr>
            </w:pPr>
            <w:r w:rsidRPr="00F76E18">
              <w:rPr>
                <w:rFonts w:asciiTheme="minorHAnsi" w:hAnsiTheme="minorHAnsi" w:cstheme="minorHAnsi"/>
                <w:sz w:val="20"/>
                <w:szCs w:val="20"/>
              </w:rPr>
              <w:t xml:space="preserve">Individual and/or group meetings online, or with </w:t>
            </w:r>
            <w:r w:rsidRPr="00F76E18">
              <w:rPr>
                <w:rFonts w:asciiTheme="minorHAnsi" w:hAnsiTheme="minorHAnsi" w:cstheme="minorHAnsi"/>
                <w:sz w:val="20"/>
                <w:szCs w:val="20"/>
              </w:rPr>
              <w:lastRenderedPageBreak/>
              <w:t>physical presence</w:t>
            </w:r>
          </w:p>
          <w:p w14:paraId="635F89ED" w14:textId="77777777" w:rsidR="001850D6" w:rsidRPr="00F76E18" w:rsidRDefault="001850D6" w:rsidP="00F76E18">
            <w:pPr>
              <w:pStyle w:val="TableParagraph"/>
              <w:spacing w:after="160" w:line="259" w:lineRule="auto"/>
              <w:ind w:left="133" w:right="141"/>
              <w:rPr>
                <w:rFonts w:asciiTheme="minorHAnsi" w:hAnsiTheme="minorHAnsi" w:cstheme="minorHAnsi"/>
                <w:sz w:val="20"/>
                <w:szCs w:val="20"/>
              </w:rPr>
            </w:pPr>
            <w:r w:rsidRPr="00F76E18">
              <w:rPr>
                <w:rFonts w:asciiTheme="minorHAnsi" w:hAnsiTheme="minorHAnsi" w:cstheme="minorHAnsi"/>
                <w:sz w:val="20"/>
                <w:szCs w:val="20"/>
              </w:rPr>
              <w:t xml:space="preserve">Performing Questionnaires and Focus Group discussions </w:t>
            </w:r>
          </w:p>
          <w:p w14:paraId="38626149" w14:textId="6E28A62C" w:rsidR="004651D9" w:rsidRPr="00E26DFE" w:rsidRDefault="001850D6" w:rsidP="00F76E18">
            <w:pPr>
              <w:pStyle w:val="TableParagraph"/>
              <w:spacing w:after="160" w:line="259" w:lineRule="auto"/>
              <w:ind w:left="133" w:right="141"/>
              <w:rPr>
                <w:rFonts w:asciiTheme="minorHAnsi" w:hAnsiTheme="minorHAnsi" w:cstheme="minorHAnsi"/>
                <w:sz w:val="20"/>
                <w:szCs w:val="20"/>
              </w:rPr>
            </w:pPr>
            <w:r w:rsidRPr="00F76E18">
              <w:rPr>
                <w:rFonts w:asciiTheme="minorHAnsi" w:hAnsiTheme="minorHAnsi" w:cstheme="minorHAnsi"/>
                <w:sz w:val="20"/>
                <w:szCs w:val="20"/>
              </w:rPr>
              <w:t>Direct email communication</w:t>
            </w:r>
          </w:p>
        </w:tc>
        <w:tc>
          <w:tcPr>
            <w:tcW w:w="1842" w:type="dxa"/>
            <w:shd w:val="clear" w:color="auto" w:fill="auto"/>
          </w:tcPr>
          <w:p w14:paraId="313B0483" w14:textId="0B4ECCFF" w:rsidR="004651D9" w:rsidRPr="00E26DFE" w:rsidRDefault="004651D9"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lastRenderedPageBreak/>
              <w:t>TBC</w:t>
            </w:r>
          </w:p>
        </w:tc>
        <w:tc>
          <w:tcPr>
            <w:tcW w:w="2552" w:type="dxa"/>
            <w:shd w:val="clear" w:color="auto" w:fill="auto"/>
          </w:tcPr>
          <w:p w14:paraId="59AD7D2B" w14:textId="77777777" w:rsidR="00655394" w:rsidRPr="003D05A0" w:rsidRDefault="00655394"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 xml:space="preserve">Implementing Agencies (Ministry of interior - </w:t>
            </w:r>
          </w:p>
          <w:p w14:paraId="4028EB02" w14:textId="6FA7BA60" w:rsidR="004651D9" w:rsidRPr="00E26DFE" w:rsidRDefault="00655394" w:rsidP="00F76E18">
            <w:pPr>
              <w:ind w:left="133" w:right="141"/>
              <w:rPr>
                <w:rFonts w:asciiTheme="minorHAnsi" w:hAnsiTheme="minorHAnsi" w:cstheme="minorHAnsi"/>
                <w:sz w:val="20"/>
                <w:szCs w:val="20"/>
              </w:rPr>
            </w:pPr>
            <w:r w:rsidRPr="003D05A0">
              <w:rPr>
                <w:rFonts w:asciiTheme="minorHAnsi" w:hAnsiTheme="minorHAnsi" w:cstheme="minorHAnsi"/>
                <w:sz w:val="20"/>
                <w:szCs w:val="20"/>
              </w:rPr>
              <w:t xml:space="preserve">Disaster Recovery Center </w:t>
            </w:r>
            <w:r w:rsidRPr="003D05A0">
              <w:rPr>
                <w:rFonts w:asciiTheme="minorHAnsi" w:hAnsiTheme="minorHAnsi" w:cstheme="minorHAnsi"/>
                <w:sz w:val="20"/>
                <w:szCs w:val="20"/>
              </w:rPr>
              <w:lastRenderedPageBreak/>
              <w:t>DRC)</w:t>
            </w:r>
          </w:p>
        </w:tc>
        <w:tc>
          <w:tcPr>
            <w:tcW w:w="1601" w:type="dxa"/>
            <w:shd w:val="clear" w:color="auto" w:fill="auto"/>
          </w:tcPr>
          <w:p w14:paraId="7CCC8842" w14:textId="19B392D6" w:rsidR="004651D9" w:rsidRPr="00E26DFE" w:rsidRDefault="00655394" w:rsidP="00F76E18">
            <w:pPr>
              <w:ind w:left="133" w:right="141"/>
              <w:rPr>
                <w:rFonts w:asciiTheme="minorHAnsi" w:hAnsiTheme="minorHAnsi" w:cstheme="minorHAnsi"/>
                <w:sz w:val="20"/>
                <w:szCs w:val="20"/>
              </w:rPr>
            </w:pPr>
            <w:r>
              <w:rPr>
                <w:rFonts w:asciiTheme="minorHAnsi" w:hAnsiTheme="minorHAnsi" w:cstheme="minorHAnsi"/>
                <w:sz w:val="20"/>
                <w:szCs w:val="20"/>
              </w:rPr>
              <w:lastRenderedPageBreak/>
              <w:t>Contractor, MoF and PRO</w:t>
            </w:r>
          </w:p>
        </w:tc>
      </w:tr>
      <w:tr w:rsidR="005A5925" w:rsidRPr="00E26DFE" w14:paraId="68BDEDB0" w14:textId="77777777" w:rsidTr="00715EA7">
        <w:trPr>
          <w:cantSplit/>
        </w:trPr>
        <w:tc>
          <w:tcPr>
            <w:tcW w:w="2022" w:type="dxa"/>
            <w:shd w:val="clear" w:color="auto" w:fill="auto"/>
          </w:tcPr>
          <w:p w14:paraId="3AD3BB4D" w14:textId="52724548" w:rsidR="005A5925" w:rsidRPr="00E26DFE" w:rsidRDefault="005A5925" w:rsidP="00F76E18">
            <w:pPr>
              <w:ind w:left="133" w:right="141"/>
              <w:rPr>
                <w:rFonts w:asciiTheme="minorHAnsi" w:hAnsiTheme="minorHAnsi" w:cstheme="minorHAnsi"/>
                <w:sz w:val="20"/>
                <w:szCs w:val="20"/>
              </w:rPr>
            </w:pPr>
            <w:r w:rsidRPr="002E118C">
              <w:rPr>
                <w:rFonts w:asciiTheme="minorHAnsi" w:hAnsiTheme="minorHAnsi" w:cstheme="minorHAnsi"/>
                <w:sz w:val="20"/>
                <w:szCs w:val="20"/>
              </w:rPr>
              <w:t xml:space="preserve">Component 3: Supporting Change Management, Donor Coordination and Project Management </w:t>
            </w:r>
            <w:r w:rsidRPr="00E26DFE">
              <w:rPr>
                <w:rFonts w:asciiTheme="minorHAnsi" w:hAnsiTheme="minorHAnsi" w:cstheme="minorHAnsi"/>
                <w:sz w:val="20"/>
                <w:szCs w:val="20"/>
              </w:rPr>
              <w:t>(</w:t>
            </w:r>
            <w:r w:rsidRPr="00F76E18">
              <w:rPr>
                <w:rFonts w:asciiTheme="minorHAnsi" w:hAnsiTheme="minorHAnsi" w:cstheme="minorHAnsi"/>
                <w:sz w:val="20"/>
                <w:szCs w:val="20"/>
              </w:rPr>
              <w:t>Subcomponent 3.1)</w:t>
            </w:r>
          </w:p>
        </w:tc>
        <w:tc>
          <w:tcPr>
            <w:tcW w:w="2405" w:type="dxa"/>
            <w:shd w:val="clear" w:color="auto" w:fill="auto"/>
          </w:tcPr>
          <w:p w14:paraId="3C8BDDBC" w14:textId="77777777" w:rsidR="005A5925" w:rsidRPr="00F76E18" w:rsidRDefault="005A5925"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Develop separate strategy for communication and engagement with vulnerable groups.</w:t>
            </w:r>
          </w:p>
          <w:p w14:paraId="67C55EB9" w14:textId="2FA5C5F3" w:rsidR="005A5925" w:rsidRPr="00F76E18" w:rsidRDefault="005A5925"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Incorporate the View of Vulnerable Groups</w:t>
            </w:r>
          </w:p>
        </w:tc>
        <w:tc>
          <w:tcPr>
            <w:tcW w:w="2552" w:type="dxa"/>
            <w:shd w:val="clear" w:color="auto" w:fill="auto"/>
          </w:tcPr>
          <w:p w14:paraId="3C727EEF" w14:textId="77777777" w:rsidR="005A5925" w:rsidRPr="00F76E18" w:rsidRDefault="005A5925"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Dedicated small focus group meetings (where possible with physical presence, otherwise online)</w:t>
            </w:r>
          </w:p>
          <w:p w14:paraId="19CFD2AD" w14:textId="287BC79E" w:rsidR="005A5925" w:rsidRPr="00E26DFE" w:rsidRDefault="005A5925"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 Conducting survey (Questionnaires)</w:t>
            </w:r>
          </w:p>
        </w:tc>
        <w:tc>
          <w:tcPr>
            <w:tcW w:w="1842" w:type="dxa"/>
            <w:shd w:val="clear" w:color="auto" w:fill="auto"/>
          </w:tcPr>
          <w:p w14:paraId="54D1E6CD" w14:textId="621ECDAD" w:rsidR="005A5925" w:rsidRPr="00E26DFE" w:rsidRDefault="005A5925"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139029E8" w14:textId="799E6E7E" w:rsidR="005A5925" w:rsidRPr="00E26DFE" w:rsidRDefault="005A5925" w:rsidP="00F76E18">
            <w:pPr>
              <w:ind w:left="133" w:right="141"/>
              <w:rPr>
                <w:rFonts w:asciiTheme="minorHAnsi" w:hAnsiTheme="minorHAnsi" w:cstheme="minorHAnsi"/>
                <w:sz w:val="20"/>
                <w:szCs w:val="20"/>
              </w:rPr>
            </w:pPr>
            <w:r>
              <w:rPr>
                <w:rFonts w:asciiTheme="minorHAnsi" w:hAnsiTheme="minorHAnsi" w:cstheme="minorHAnsi"/>
                <w:sz w:val="20"/>
                <w:szCs w:val="20"/>
              </w:rPr>
              <w:t>All stakeholders</w:t>
            </w:r>
          </w:p>
        </w:tc>
        <w:tc>
          <w:tcPr>
            <w:tcW w:w="1601" w:type="dxa"/>
            <w:shd w:val="clear" w:color="auto" w:fill="auto"/>
          </w:tcPr>
          <w:p w14:paraId="52C54156" w14:textId="77777777" w:rsidR="005A5925" w:rsidRPr="00E26DFE" w:rsidRDefault="005A5925"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PIU, PRO, MoF</w:t>
            </w:r>
          </w:p>
          <w:p w14:paraId="746851C3" w14:textId="77777777" w:rsidR="005A5925" w:rsidRPr="00E26DFE" w:rsidRDefault="005A5925"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w:t>
            </w:r>
          </w:p>
          <w:p w14:paraId="1CA45E2F" w14:textId="611597A7" w:rsidR="005A5925" w:rsidRPr="00E26DFE" w:rsidRDefault="005A5925"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Contractor</w:t>
            </w:r>
          </w:p>
        </w:tc>
      </w:tr>
      <w:tr w:rsidR="00E0496D" w:rsidRPr="00E26DFE" w14:paraId="6091D27E" w14:textId="77777777" w:rsidTr="00DE2637">
        <w:trPr>
          <w:cantSplit/>
        </w:trPr>
        <w:tc>
          <w:tcPr>
            <w:tcW w:w="2022" w:type="dxa"/>
            <w:shd w:val="clear" w:color="auto" w:fill="auto"/>
          </w:tcPr>
          <w:p w14:paraId="382885AE" w14:textId="77777777" w:rsidR="00E0496D" w:rsidRPr="00E26DFE" w:rsidRDefault="00E0496D" w:rsidP="00F76E18">
            <w:pPr>
              <w:ind w:left="133" w:right="141"/>
              <w:rPr>
                <w:rFonts w:asciiTheme="minorHAnsi" w:hAnsiTheme="minorHAnsi" w:cstheme="minorHAnsi"/>
                <w:sz w:val="20"/>
                <w:szCs w:val="20"/>
              </w:rPr>
            </w:pPr>
            <w:r w:rsidRPr="002E118C">
              <w:rPr>
                <w:rFonts w:asciiTheme="minorHAnsi" w:hAnsiTheme="minorHAnsi" w:cstheme="minorHAnsi"/>
                <w:sz w:val="20"/>
                <w:szCs w:val="20"/>
              </w:rPr>
              <w:t xml:space="preserve">Component 3: Supporting Change Management, Donor Coordination and Project Management </w:t>
            </w:r>
            <w:r w:rsidRPr="00E26DFE">
              <w:rPr>
                <w:rFonts w:asciiTheme="minorHAnsi" w:hAnsiTheme="minorHAnsi" w:cstheme="minorHAnsi"/>
                <w:sz w:val="20"/>
                <w:szCs w:val="20"/>
              </w:rPr>
              <w:t>(</w:t>
            </w:r>
            <w:r w:rsidRPr="00F76E18">
              <w:rPr>
                <w:rFonts w:asciiTheme="minorHAnsi" w:hAnsiTheme="minorHAnsi" w:cstheme="minorHAnsi"/>
                <w:sz w:val="20"/>
                <w:szCs w:val="20"/>
              </w:rPr>
              <w:t>Subcomponent 3.1)</w:t>
            </w:r>
          </w:p>
        </w:tc>
        <w:tc>
          <w:tcPr>
            <w:tcW w:w="2405" w:type="dxa"/>
            <w:shd w:val="clear" w:color="auto" w:fill="auto"/>
          </w:tcPr>
          <w:p w14:paraId="059D4852" w14:textId="77777777" w:rsidR="00E0496D" w:rsidRPr="00F76E18" w:rsidRDefault="00E0496D"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Develop separate strategy for communication and engagement with vulnerable groups.</w:t>
            </w:r>
          </w:p>
          <w:p w14:paraId="657B891A" w14:textId="12A4D1B4" w:rsidR="00E0496D" w:rsidRPr="00F76E18" w:rsidRDefault="00E0496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Incorporate the View of Vulnerable Groups</w:t>
            </w:r>
          </w:p>
        </w:tc>
        <w:tc>
          <w:tcPr>
            <w:tcW w:w="2552" w:type="dxa"/>
            <w:shd w:val="clear" w:color="auto" w:fill="auto"/>
          </w:tcPr>
          <w:p w14:paraId="4F4785C8" w14:textId="77777777" w:rsidR="00E0496D" w:rsidRPr="00F76E18" w:rsidRDefault="00E0496D"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Dedicated small focus group meetings (where possible with physical presence, otherwise online)</w:t>
            </w:r>
          </w:p>
          <w:p w14:paraId="1E9C9502" w14:textId="05A7D50C" w:rsidR="00E0496D" w:rsidRPr="00E26DFE" w:rsidRDefault="00E0496D"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 Conducting survey (Questionnaires)</w:t>
            </w:r>
          </w:p>
        </w:tc>
        <w:tc>
          <w:tcPr>
            <w:tcW w:w="1842" w:type="dxa"/>
            <w:shd w:val="clear" w:color="auto" w:fill="auto"/>
          </w:tcPr>
          <w:p w14:paraId="780D1D14" w14:textId="77777777" w:rsidR="00E0496D" w:rsidRPr="00E26DFE" w:rsidRDefault="00E0496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2A2180AD" w14:textId="5AD45D89" w:rsidR="00E0496D" w:rsidRPr="00E26DFE" w:rsidRDefault="00E0496D"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Vulnerable/Disadvantaged Groups</w:t>
            </w:r>
          </w:p>
        </w:tc>
        <w:tc>
          <w:tcPr>
            <w:tcW w:w="1601" w:type="dxa"/>
            <w:shd w:val="clear" w:color="auto" w:fill="auto"/>
          </w:tcPr>
          <w:p w14:paraId="625242CA" w14:textId="77777777" w:rsidR="00E0496D" w:rsidRPr="00E26DFE" w:rsidRDefault="00E0496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PIU, PRO, MoF</w:t>
            </w:r>
          </w:p>
          <w:p w14:paraId="08D92657" w14:textId="77777777" w:rsidR="00E0496D" w:rsidRPr="00E26DFE" w:rsidRDefault="00E0496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w:t>
            </w:r>
          </w:p>
          <w:p w14:paraId="0DA07AC0" w14:textId="77777777" w:rsidR="00E0496D" w:rsidRPr="00E26DFE" w:rsidRDefault="00E0496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Contractor</w:t>
            </w:r>
          </w:p>
        </w:tc>
      </w:tr>
      <w:tr w:rsidR="00E0496D" w:rsidRPr="00E26DFE" w14:paraId="18501148" w14:textId="77777777" w:rsidTr="00715EA7">
        <w:trPr>
          <w:cantSplit/>
        </w:trPr>
        <w:tc>
          <w:tcPr>
            <w:tcW w:w="2022" w:type="dxa"/>
            <w:shd w:val="clear" w:color="auto" w:fill="auto"/>
          </w:tcPr>
          <w:p w14:paraId="05D40C04" w14:textId="0DF88833" w:rsidR="00E0496D" w:rsidRPr="00E26DFE" w:rsidRDefault="00E0496D" w:rsidP="00F76E18">
            <w:pPr>
              <w:ind w:left="133" w:right="141"/>
              <w:rPr>
                <w:rFonts w:asciiTheme="minorHAnsi" w:hAnsiTheme="minorHAnsi" w:cstheme="minorHAnsi"/>
                <w:sz w:val="20"/>
                <w:szCs w:val="20"/>
              </w:rPr>
            </w:pPr>
            <w:r w:rsidRPr="002E118C">
              <w:rPr>
                <w:rFonts w:asciiTheme="minorHAnsi" w:hAnsiTheme="minorHAnsi" w:cstheme="minorHAnsi"/>
                <w:sz w:val="20"/>
                <w:szCs w:val="20"/>
              </w:rPr>
              <w:t xml:space="preserve">Component 3: Supporting Change Management, Donor Coordination and Project Management </w:t>
            </w:r>
            <w:r w:rsidRPr="00E26DFE">
              <w:rPr>
                <w:rFonts w:asciiTheme="minorHAnsi" w:hAnsiTheme="minorHAnsi" w:cstheme="minorHAnsi"/>
                <w:sz w:val="20"/>
                <w:szCs w:val="20"/>
              </w:rPr>
              <w:t>(</w:t>
            </w:r>
            <w:r w:rsidRPr="00F76E18">
              <w:rPr>
                <w:rFonts w:asciiTheme="minorHAnsi" w:hAnsiTheme="minorHAnsi" w:cstheme="minorHAnsi"/>
                <w:sz w:val="20"/>
                <w:szCs w:val="20"/>
              </w:rPr>
              <w:t>Subcomponent 3.1)</w:t>
            </w:r>
          </w:p>
        </w:tc>
        <w:tc>
          <w:tcPr>
            <w:tcW w:w="2405" w:type="dxa"/>
            <w:shd w:val="clear" w:color="auto" w:fill="auto"/>
          </w:tcPr>
          <w:p w14:paraId="175129D8" w14:textId="77777777" w:rsidR="00E0496D" w:rsidRDefault="00E0496D" w:rsidP="00F76E18">
            <w:pPr>
              <w:ind w:left="133" w:right="141"/>
              <w:rPr>
                <w:rFonts w:asciiTheme="minorHAnsi" w:hAnsiTheme="minorHAnsi" w:cstheme="minorHAnsi"/>
                <w:sz w:val="20"/>
                <w:szCs w:val="20"/>
              </w:rPr>
            </w:pPr>
            <w:r>
              <w:rPr>
                <w:rFonts w:asciiTheme="minorHAnsi" w:hAnsiTheme="minorHAnsi" w:cstheme="minorHAnsi"/>
                <w:sz w:val="20"/>
                <w:szCs w:val="20"/>
              </w:rPr>
              <w:t>Performing separate surveys with different vulnerable groups in order to determine needs and efficiency of proposed project activities and measures.</w:t>
            </w:r>
          </w:p>
          <w:p w14:paraId="1FBF0BA1" w14:textId="77777777" w:rsidR="00E0496D" w:rsidRDefault="00E0496D" w:rsidP="00F76E18">
            <w:pPr>
              <w:ind w:left="133" w:right="141"/>
              <w:rPr>
                <w:rFonts w:asciiTheme="minorHAnsi" w:hAnsiTheme="minorHAnsi" w:cstheme="minorHAnsi"/>
                <w:sz w:val="20"/>
                <w:szCs w:val="20"/>
              </w:rPr>
            </w:pPr>
            <w:r>
              <w:rPr>
                <w:rFonts w:asciiTheme="minorHAnsi" w:hAnsiTheme="minorHAnsi" w:cstheme="minorHAnsi"/>
                <w:sz w:val="20"/>
                <w:szCs w:val="20"/>
              </w:rPr>
              <w:t xml:space="preserve">Surveys can also include section satisfaction of implemented measures </w:t>
            </w:r>
          </w:p>
          <w:p w14:paraId="32DDA27C" w14:textId="7F2DCFE3" w:rsidR="00E0496D" w:rsidRPr="00F76E18" w:rsidRDefault="00E0496D" w:rsidP="00F76E18">
            <w:pPr>
              <w:ind w:left="133" w:right="141"/>
              <w:rPr>
                <w:rFonts w:asciiTheme="minorHAnsi" w:hAnsiTheme="minorHAnsi" w:cstheme="minorHAnsi"/>
                <w:sz w:val="20"/>
                <w:szCs w:val="20"/>
              </w:rPr>
            </w:pPr>
            <w:r>
              <w:rPr>
                <w:rFonts w:asciiTheme="minorHAnsi" w:hAnsiTheme="minorHAnsi" w:cstheme="minorHAnsi"/>
                <w:sz w:val="20"/>
                <w:szCs w:val="20"/>
              </w:rPr>
              <w:t>Implementation of Stakeholder Engagement Strategy</w:t>
            </w:r>
          </w:p>
        </w:tc>
        <w:tc>
          <w:tcPr>
            <w:tcW w:w="2552" w:type="dxa"/>
            <w:shd w:val="clear" w:color="auto" w:fill="auto"/>
          </w:tcPr>
          <w:p w14:paraId="64E09561" w14:textId="77777777" w:rsidR="00E0496D" w:rsidRPr="00F76E18" w:rsidRDefault="00E0496D"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Individual and/or group meetings online, or with physical presence</w:t>
            </w:r>
          </w:p>
          <w:p w14:paraId="16CF9BC2" w14:textId="77777777" w:rsidR="00E0496D" w:rsidRPr="00F76E18" w:rsidRDefault="00E0496D"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Performing Questionnaires and Focus Group discussions</w:t>
            </w:r>
          </w:p>
          <w:p w14:paraId="35971C12" w14:textId="77777777" w:rsidR="00E0496D" w:rsidRPr="00F76E18" w:rsidRDefault="00E0496D"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Media/press releases.</w:t>
            </w:r>
          </w:p>
          <w:p w14:paraId="011CBA08" w14:textId="77777777" w:rsidR="00E0496D" w:rsidRPr="00F76E18" w:rsidRDefault="00E0496D"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 xml:space="preserve">Online social media (Facebook, YouTube, Instagram), Official website, Viber &amp; WhatsApp, other </w:t>
            </w:r>
          </w:p>
          <w:p w14:paraId="7BAF4F40" w14:textId="413786D2" w:rsidR="00E0496D" w:rsidRPr="00E26DFE" w:rsidRDefault="00E0496D"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Direct email communication</w:t>
            </w:r>
          </w:p>
        </w:tc>
        <w:tc>
          <w:tcPr>
            <w:tcW w:w="1842" w:type="dxa"/>
            <w:shd w:val="clear" w:color="auto" w:fill="auto"/>
          </w:tcPr>
          <w:p w14:paraId="0F805326" w14:textId="5A4CAC6D" w:rsidR="00E0496D" w:rsidRPr="00E26DFE" w:rsidRDefault="00E0496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490286E3" w14:textId="359FE41D" w:rsidR="00E0496D" w:rsidRPr="00E26DFE" w:rsidRDefault="00E0496D" w:rsidP="00F76E18">
            <w:pPr>
              <w:ind w:left="133" w:right="141"/>
              <w:rPr>
                <w:rFonts w:asciiTheme="minorHAnsi" w:hAnsiTheme="minorHAnsi" w:cstheme="minorHAnsi"/>
                <w:sz w:val="20"/>
                <w:szCs w:val="20"/>
              </w:rPr>
            </w:pPr>
            <w:r w:rsidRPr="00F76E18">
              <w:rPr>
                <w:rFonts w:asciiTheme="minorHAnsi" w:hAnsiTheme="minorHAnsi" w:cstheme="minorHAnsi"/>
                <w:sz w:val="20"/>
                <w:szCs w:val="20"/>
              </w:rPr>
              <w:t>Vulnerable/Disadvantaged Groups</w:t>
            </w:r>
          </w:p>
        </w:tc>
        <w:tc>
          <w:tcPr>
            <w:tcW w:w="1601" w:type="dxa"/>
            <w:shd w:val="clear" w:color="auto" w:fill="auto"/>
          </w:tcPr>
          <w:p w14:paraId="51FEF703" w14:textId="77777777" w:rsidR="00E0496D" w:rsidRPr="00E26DFE" w:rsidRDefault="00E0496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PIU, PRO, MoF</w:t>
            </w:r>
          </w:p>
          <w:p w14:paraId="3D571D0F" w14:textId="77777777" w:rsidR="00E0496D" w:rsidRPr="00E26DFE" w:rsidRDefault="00E0496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w:t>
            </w:r>
          </w:p>
          <w:p w14:paraId="00FD8125" w14:textId="5202A2A9" w:rsidR="00E0496D" w:rsidRPr="00E26DFE" w:rsidRDefault="00E0496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Contractor</w:t>
            </w:r>
          </w:p>
        </w:tc>
      </w:tr>
      <w:tr w:rsidR="00E0496D" w:rsidRPr="00E26DFE" w14:paraId="738F9B6C" w14:textId="77777777" w:rsidTr="00715EA7">
        <w:trPr>
          <w:cantSplit/>
        </w:trPr>
        <w:tc>
          <w:tcPr>
            <w:tcW w:w="2022" w:type="dxa"/>
            <w:shd w:val="clear" w:color="auto" w:fill="auto"/>
          </w:tcPr>
          <w:p w14:paraId="52B3AA68" w14:textId="66FD06D1" w:rsidR="00E0496D" w:rsidRPr="00E26DFE" w:rsidRDefault="00E0496D" w:rsidP="00F76E18">
            <w:pPr>
              <w:ind w:left="133" w:right="141"/>
              <w:rPr>
                <w:rFonts w:asciiTheme="minorHAnsi" w:hAnsiTheme="minorHAnsi" w:cstheme="minorHAnsi"/>
                <w:sz w:val="20"/>
                <w:szCs w:val="20"/>
              </w:rPr>
            </w:pPr>
            <w:r w:rsidRPr="002E118C">
              <w:rPr>
                <w:rFonts w:asciiTheme="minorHAnsi" w:hAnsiTheme="minorHAnsi" w:cstheme="minorHAnsi"/>
                <w:sz w:val="20"/>
                <w:szCs w:val="20"/>
              </w:rPr>
              <w:lastRenderedPageBreak/>
              <w:t xml:space="preserve">Component 3: Supporting Change Management, Donor Coordination and Project Management </w:t>
            </w:r>
            <w:r w:rsidRPr="00E26DFE">
              <w:rPr>
                <w:rFonts w:asciiTheme="minorHAnsi" w:hAnsiTheme="minorHAnsi" w:cstheme="minorHAnsi"/>
                <w:sz w:val="20"/>
                <w:szCs w:val="20"/>
              </w:rPr>
              <w:t>(</w:t>
            </w:r>
            <w:r w:rsidRPr="00F76E18">
              <w:rPr>
                <w:rFonts w:asciiTheme="minorHAnsi" w:hAnsiTheme="minorHAnsi" w:cstheme="minorHAnsi"/>
                <w:sz w:val="20"/>
                <w:szCs w:val="20"/>
              </w:rPr>
              <w:t>Subcomponent 3.2)</w:t>
            </w:r>
          </w:p>
        </w:tc>
        <w:tc>
          <w:tcPr>
            <w:tcW w:w="2405" w:type="dxa"/>
            <w:shd w:val="clear" w:color="auto" w:fill="auto"/>
          </w:tcPr>
          <w:p w14:paraId="04D24DF8" w14:textId="77777777" w:rsidR="00E0496D" w:rsidRPr="00E26DFE" w:rsidRDefault="00E0496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Bidding documentation and Implementation reports.</w:t>
            </w:r>
          </w:p>
          <w:p w14:paraId="1305D347" w14:textId="77777777" w:rsidR="00E0496D" w:rsidRPr="00E26DFE" w:rsidRDefault="00E0496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Knowledge share.</w:t>
            </w:r>
          </w:p>
          <w:p w14:paraId="6186F666" w14:textId="77777777" w:rsidR="00E0496D" w:rsidRDefault="00E0496D" w:rsidP="00F76E18">
            <w:pPr>
              <w:ind w:left="133" w:right="141"/>
              <w:rPr>
                <w:rFonts w:asciiTheme="minorHAnsi" w:hAnsiTheme="minorHAnsi" w:cstheme="minorHAnsi"/>
                <w:sz w:val="20"/>
                <w:szCs w:val="20"/>
              </w:rPr>
            </w:pPr>
            <w:r w:rsidRPr="00E26DFE">
              <w:rPr>
                <w:rFonts w:asciiTheme="minorHAnsi" w:hAnsiTheme="minorHAnsi" w:cstheme="minorHAnsi"/>
                <w:sz w:val="20"/>
                <w:szCs w:val="20"/>
              </w:rPr>
              <w:t>Trainings</w:t>
            </w:r>
          </w:p>
          <w:p w14:paraId="11A79C52" w14:textId="77777777" w:rsidR="00E0496D" w:rsidRDefault="00E0496D" w:rsidP="00F76E18">
            <w:pPr>
              <w:ind w:left="133" w:right="141"/>
              <w:rPr>
                <w:rFonts w:asciiTheme="minorHAnsi" w:hAnsiTheme="minorHAnsi" w:cstheme="minorHAnsi"/>
                <w:sz w:val="20"/>
                <w:szCs w:val="20"/>
              </w:rPr>
            </w:pPr>
            <w:r w:rsidRPr="00E8743A">
              <w:rPr>
                <w:rFonts w:asciiTheme="minorHAnsi" w:hAnsiTheme="minorHAnsi" w:cstheme="minorHAnsi"/>
                <w:sz w:val="20"/>
                <w:szCs w:val="20"/>
              </w:rPr>
              <w:t>Capacity building activities</w:t>
            </w:r>
            <w:r>
              <w:rPr>
                <w:rFonts w:asciiTheme="minorHAnsi" w:hAnsiTheme="minorHAnsi" w:cstheme="minorHAnsi"/>
                <w:sz w:val="20"/>
                <w:szCs w:val="20"/>
              </w:rPr>
              <w:t xml:space="preserve">, </w:t>
            </w:r>
          </w:p>
          <w:p w14:paraId="519D466A" w14:textId="0E3A695F" w:rsidR="00E0496D" w:rsidRPr="00F76E18" w:rsidRDefault="00E0496D" w:rsidP="00F76E18">
            <w:pPr>
              <w:ind w:left="133" w:right="141"/>
              <w:rPr>
                <w:rFonts w:asciiTheme="minorHAnsi" w:hAnsiTheme="minorHAnsi" w:cstheme="minorHAnsi"/>
                <w:sz w:val="20"/>
                <w:szCs w:val="20"/>
              </w:rPr>
            </w:pPr>
          </w:p>
        </w:tc>
        <w:tc>
          <w:tcPr>
            <w:tcW w:w="2552" w:type="dxa"/>
            <w:shd w:val="clear" w:color="auto" w:fill="auto"/>
          </w:tcPr>
          <w:p w14:paraId="290835A9" w14:textId="77777777" w:rsidR="00E0496D" w:rsidRPr="00F76E18" w:rsidRDefault="00E0496D" w:rsidP="00E0496D">
            <w:pPr>
              <w:pStyle w:val="TableParagraph"/>
              <w:spacing w:after="160" w:line="259" w:lineRule="auto"/>
              <w:ind w:left="100" w:right="263"/>
              <w:rPr>
                <w:rFonts w:asciiTheme="minorHAnsi" w:hAnsiTheme="minorHAnsi" w:cstheme="minorHAnsi"/>
                <w:sz w:val="20"/>
                <w:szCs w:val="20"/>
              </w:rPr>
            </w:pPr>
            <w:r w:rsidRPr="00F76E18">
              <w:rPr>
                <w:rFonts w:asciiTheme="minorHAnsi" w:hAnsiTheme="minorHAnsi" w:cstheme="minorHAnsi"/>
                <w:sz w:val="20"/>
                <w:szCs w:val="20"/>
              </w:rPr>
              <w:t>Information through tender procedure and contracts.</w:t>
            </w:r>
          </w:p>
          <w:p w14:paraId="3AFF5249" w14:textId="77777777" w:rsidR="00E0496D" w:rsidRPr="00F76E18" w:rsidRDefault="00E0496D" w:rsidP="00E0496D">
            <w:pPr>
              <w:pStyle w:val="TableParagraph"/>
              <w:spacing w:after="160" w:line="259" w:lineRule="auto"/>
              <w:ind w:left="100" w:right="263"/>
              <w:rPr>
                <w:rFonts w:asciiTheme="minorHAnsi" w:hAnsiTheme="minorHAnsi" w:cstheme="minorHAnsi"/>
                <w:sz w:val="20"/>
                <w:szCs w:val="20"/>
              </w:rPr>
            </w:pPr>
            <w:r w:rsidRPr="00F76E18">
              <w:rPr>
                <w:rFonts w:asciiTheme="minorHAnsi" w:hAnsiTheme="minorHAnsi" w:cstheme="minorHAnsi"/>
                <w:sz w:val="20"/>
                <w:szCs w:val="20"/>
              </w:rPr>
              <w:t>Direct email communication</w:t>
            </w:r>
          </w:p>
          <w:p w14:paraId="19A31E96" w14:textId="77777777" w:rsidR="00E0496D" w:rsidRPr="00E26DFE" w:rsidRDefault="00E0496D" w:rsidP="00E0496D">
            <w:pPr>
              <w:ind w:right="142"/>
              <w:rPr>
                <w:rFonts w:asciiTheme="minorHAnsi" w:hAnsiTheme="minorHAnsi" w:cstheme="minorHAnsi"/>
                <w:sz w:val="20"/>
                <w:szCs w:val="20"/>
              </w:rPr>
            </w:pPr>
          </w:p>
        </w:tc>
        <w:tc>
          <w:tcPr>
            <w:tcW w:w="1842" w:type="dxa"/>
            <w:shd w:val="clear" w:color="auto" w:fill="auto"/>
          </w:tcPr>
          <w:p w14:paraId="21D91E4F" w14:textId="700495B4" w:rsidR="00E0496D" w:rsidRPr="00E26DFE" w:rsidRDefault="00E0496D" w:rsidP="00E0496D">
            <w:pPr>
              <w:ind w:left="141"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7AF01CC3" w14:textId="77777777" w:rsidR="00E0496D" w:rsidRPr="00F76E18" w:rsidRDefault="00E0496D" w:rsidP="00E0496D">
            <w:pPr>
              <w:pStyle w:val="TableParagraph"/>
              <w:spacing w:before="0" w:after="160" w:line="259" w:lineRule="auto"/>
              <w:ind w:right="51"/>
              <w:rPr>
                <w:rFonts w:asciiTheme="minorHAnsi" w:hAnsiTheme="minorHAnsi" w:cstheme="minorHAnsi"/>
                <w:sz w:val="20"/>
                <w:szCs w:val="20"/>
              </w:rPr>
            </w:pPr>
            <w:r w:rsidRPr="00F76E18">
              <w:rPr>
                <w:rFonts w:asciiTheme="minorHAnsi" w:hAnsiTheme="minorHAnsi" w:cstheme="minorHAnsi"/>
                <w:sz w:val="20"/>
                <w:szCs w:val="20"/>
              </w:rPr>
              <w:t>Private Sector Companies</w:t>
            </w:r>
          </w:p>
          <w:p w14:paraId="688C6723" w14:textId="77777777" w:rsidR="00E0496D" w:rsidRPr="00F76E18" w:rsidRDefault="00E0496D" w:rsidP="00E0496D">
            <w:pPr>
              <w:ind w:left="142" w:right="142"/>
              <w:rPr>
                <w:rFonts w:asciiTheme="minorHAnsi" w:hAnsiTheme="minorHAnsi" w:cstheme="minorHAnsi"/>
                <w:sz w:val="20"/>
                <w:szCs w:val="20"/>
              </w:rPr>
            </w:pPr>
            <w:r w:rsidRPr="00F76E18">
              <w:rPr>
                <w:rFonts w:asciiTheme="minorHAnsi" w:hAnsiTheme="minorHAnsi" w:cstheme="minorHAnsi"/>
                <w:sz w:val="20"/>
                <w:szCs w:val="20"/>
              </w:rPr>
              <w:t>(Bidding and Contracting companies)</w:t>
            </w:r>
          </w:p>
          <w:p w14:paraId="6D5DA51F" w14:textId="77777777" w:rsidR="00E0496D" w:rsidRPr="003D05A0" w:rsidRDefault="00E0496D" w:rsidP="00E0496D">
            <w:pPr>
              <w:ind w:left="142" w:right="142"/>
              <w:rPr>
                <w:rFonts w:asciiTheme="minorHAnsi" w:hAnsiTheme="minorHAnsi" w:cstheme="minorHAnsi"/>
                <w:sz w:val="20"/>
                <w:szCs w:val="20"/>
              </w:rPr>
            </w:pPr>
            <w:r w:rsidRPr="003D05A0">
              <w:rPr>
                <w:rFonts w:asciiTheme="minorHAnsi" w:hAnsiTheme="minorHAnsi" w:cstheme="minorHAnsi"/>
                <w:sz w:val="20"/>
                <w:szCs w:val="20"/>
              </w:rPr>
              <w:t>Consultancy &amp; Advisory;</w:t>
            </w:r>
          </w:p>
          <w:p w14:paraId="3C947652" w14:textId="77777777" w:rsidR="00E0496D" w:rsidRPr="003D05A0" w:rsidRDefault="00E0496D" w:rsidP="00E0496D">
            <w:pPr>
              <w:ind w:left="142" w:right="142"/>
              <w:rPr>
                <w:rFonts w:asciiTheme="minorHAnsi" w:hAnsiTheme="minorHAnsi" w:cstheme="minorHAnsi"/>
                <w:sz w:val="20"/>
                <w:szCs w:val="20"/>
              </w:rPr>
            </w:pPr>
            <w:r w:rsidRPr="003D05A0">
              <w:rPr>
                <w:rFonts w:asciiTheme="minorHAnsi" w:hAnsiTheme="minorHAnsi" w:cstheme="minorHAnsi"/>
                <w:sz w:val="20"/>
                <w:szCs w:val="20"/>
              </w:rPr>
              <w:t>Media &amp; communication;</w:t>
            </w:r>
          </w:p>
          <w:p w14:paraId="268BFC89" w14:textId="77777777" w:rsidR="00E0496D" w:rsidRPr="003D05A0" w:rsidRDefault="00E0496D" w:rsidP="00E0496D">
            <w:pPr>
              <w:ind w:left="142" w:right="142"/>
              <w:rPr>
                <w:rFonts w:asciiTheme="minorHAnsi" w:hAnsiTheme="minorHAnsi" w:cstheme="minorHAnsi"/>
                <w:sz w:val="20"/>
                <w:szCs w:val="20"/>
              </w:rPr>
            </w:pPr>
            <w:r w:rsidRPr="003D05A0">
              <w:rPr>
                <w:rFonts w:asciiTheme="minorHAnsi" w:hAnsiTheme="minorHAnsi" w:cstheme="minorHAnsi"/>
                <w:sz w:val="20"/>
                <w:szCs w:val="20"/>
              </w:rPr>
              <w:t>Software development;</w:t>
            </w:r>
          </w:p>
          <w:p w14:paraId="6363D7F4" w14:textId="77777777" w:rsidR="00E0496D" w:rsidRDefault="00E0496D" w:rsidP="00E0496D">
            <w:pPr>
              <w:ind w:left="142" w:right="142"/>
              <w:rPr>
                <w:rFonts w:asciiTheme="minorHAnsi" w:hAnsiTheme="minorHAnsi" w:cstheme="minorHAnsi"/>
                <w:sz w:val="20"/>
                <w:szCs w:val="20"/>
              </w:rPr>
            </w:pPr>
            <w:r w:rsidRPr="003D05A0">
              <w:rPr>
                <w:rFonts w:asciiTheme="minorHAnsi" w:hAnsiTheme="minorHAnsi" w:cstheme="minorHAnsi"/>
                <w:sz w:val="20"/>
                <w:szCs w:val="20"/>
              </w:rPr>
              <w:t>Hardware suppliers;</w:t>
            </w:r>
          </w:p>
          <w:p w14:paraId="086090B9" w14:textId="77777777" w:rsidR="00E0496D" w:rsidRDefault="00E0496D" w:rsidP="00E0496D">
            <w:pPr>
              <w:ind w:left="142" w:right="142"/>
              <w:rPr>
                <w:rFonts w:asciiTheme="minorHAnsi" w:hAnsiTheme="minorHAnsi" w:cstheme="minorHAnsi"/>
                <w:sz w:val="20"/>
                <w:szCs w:val="20"/>
              </w:rPr>
            </w:pPr>
            <w:r w:rsidRPr="00F76E18">
              <w:rPr>
                <w:rFonts w:asciiTheme="minorHAnsi" w:hAnsiTheme="minorHAnsi" w:cstheme="minorHAnsi"/>
                <w:sz w:val="20"/>
                <w:szCs w:val="20"/>
              </w:rPr>
              <w:t>Other companies: equipment suppliers and service providers</w:t>
            </w:r>
          </w:p>
          <w:p w14:paraId="216C90EC" w14:textId="77777777" w:rsidR="00E0496D" w:rsidRPr="00E26DFE" w:rsidRDefault="00E0496D" w:rsidP="00E0496D">
            <w:pPr>
              <w:ind w:left="142" w:right="142"/>
              <w:rPr>
                <w:rFonts w:asciiTheme="minorHAnsi" w:hAnsiTheme="minorHAnsi" w:cstheme="minorHAnsi"/>
                <w:sz w:val="20"/>
                <w:szCs w:val="20"/>
              </w:rPr>
            </w:pPr>
          </w:p>
        </w:tc>
        <w:tc>
          <w:tcPr>
            <w:tcW w:w="1601" w:type="dxa"/>
            <w:shd w:val="clear" w:color="auto" w:fill="auto"/>
          </w:tcPr>
          <w:p w14:paraId="2AB77A63" w14:textId="77777777" w:rsidR="00E0496D" w:rsidRPr="00E26DFE" w:rsidRDefault="00E0496D" w:rsidP="00E0496D">
            <w:pPr>
              <w:ind w:left="142" w:right="184"/>
              <w:rPr>
                <w:rFonts w:asciiTheme="minorHAnsi" w:hAnsiTheme="minorHAnsi" w:cstheme="minorHAnsi"/>
                <w:sz w:val="20"/>
                <w:szCs w:val="20"/>
              </w:rPr>
            </w:pPr>
            <w:r w:rsidRPr="00E26DFE">
              <w:rPr>
                <w:rFonts w:asciiTheme="minorHAnsi" w:hAnsiTheme="minorHAnsi" w:cstheme="minorHAnsi"/>
                <w:sz w:val="20"/>
                <w:szCs w:val="20"/>
              </w:rPr>
              <w:t>PIU, PRO, MoF</w:t>
            </w:r>
          </w:p>
          <w:p w14:paraId="5D006781" w14:textId="77777777" w:rsidR="00E0496D" w:rsidRPr="00E26DFE" w:rsidRDefault="00E0496D" w:rsidP="00E0496D">
            <w:pPr>
              <w:ind w:left="142" w:right="184"/>
              <w:rPr>
                <w:rFonts w:asciiTheme="minorHAnsi" w:hAnsiTheme="minorHAnsi" w:cstheme="minorHAnsi"/>
                <w:sz w:val="20"/>
                <w:szCs w:val="20"/>
              </w:rPr>
            </w:pPr>
          </w:p>
        </w:tc>
      </w:tr>
      <w:tr w:rsidR="00E0496D" w:rsidRPr="00E26DFE" w14:paraId="59F52162" w14:textId="77777777" w:rsidTr="00715EA7">
        <w:trPr>
          <w:cantSplit/>
        </w:trPr>
        <w:tc>
          <w:tcPr>
            <w:tcW w:w="2022" w:type="dxa"/>
            <w:shd w:val="clear" w:color="auto" w:fill="auto"/>
          </w:tcPr>
          <w:p w14:paraId="674A7D16" w14:textId="709A652F" w:rsidR="00E0496D" w:rsidRPr="00E26DFE" w:rsidRDefault="00E0496D" w:rsidP="00F76E18">
            <w:pPr>
              <w:ind w:left="133" w:right="141"/>
              <w:rPr>
                <w:rFonts w:asciiTheme="minorHAnsi" w:hAnsiTheme="minorHAnsi" w:cstheme="minorHAnsi"/>
                <w:sz w:val="20"/>
                <w:szCs w:val="20"/>
              </w:rPr>
            </w:pPr>
            <w:r w:rsidRPr="002E118C">
              <w:rPr>
                <w:rFonts w:asciiTheme="minorHAnsi" w:hAnsiTheme="minorHAnsi" w:cstheme="minorHAnsi"/>
                <w:sz w:val="20"/>
                <w:szCs w:val="20"/>
              </w:rPr>
              <w:t xml:space="preserve">Component 3: Supporting Change Management, Donor Coordination and Project Management </w:t>
            </w:r>
            <w:r w:rsidRPr="00E26DFE">
              <w:rPr>
                <w:rFonts w:asciiTheme="minorHAnsi" w:hAnsiTheme="minorHAnsi" w:cstheme="minorHAnsi"/>
                <w:sz w:val="20"/>
                <w:szCs w:val="20"/>
              </w:rPr>
              <w:t>(</w:t>
            </w:r>
            <w:r w:rsidRPr="00F76E18">
              <w:rPr>
                <w:rFonts w:asciiTheme="minorHAnsi" w:hAnsiTheme="minorHAnsi" w:cstheme="minorHAnsi"/>
                <w:sz w:val="20"/>
                <w:szCs w:val="20"/>
              </w:rPr>
              <w:t>Subcomponent 3.2)</w:t>
            </w:r>
          </w:p>
        </w:tc>
        <w:tc>
          <w:tcPr>
            <w:tcW w:w="2405" w:type="dxa"/>
            <w:shd w:val="clear" w:color="auto" w:fill="auto"/>
          </w:tcPr>
          <w:p w14:paraId="00A55157" w14:textId="77777777" w:rsidR="00895261" w:rsidRPr="00650AF6" w:rsidRDefault="00895261" w:rsidP="00F76E18">
            <w:pPr>
              <w:ind w:left="133" w:right="141"/>
              <w:rPr>
                <w:rFonts w:asciiTheme="minorHAnsi" w:hAnsiTheme="minorHAnsi" w:cstheme="minorHAnsi"/>
                <w:sz w:val="20"/>
                <w:szCs w:val="20"/>
              </w:rPr>
            </w:pPr>
            <w:r w:rsidRPr="00650AF6">
              <w:rPr>
                <w:rFonts w:asciiTheme="minorHAnsi" w:hAnsiTheme="minorHAnsi" w:cstheme="minorHAnsi"/>
                <w:sz w:val="20"/>
                <w:szCs w:val="20"/>
              </w:rPr>
              <w:t>Implementation of Project activities.</w:t>
            </w:r>
          </w:p>
          <w:p w14:paraId="2FADA2C3" w14:textId="16B0BC97" w:rsidR="00895261" w:rsidRPr="00650AF6" w:rsidRDefault="00895261" w:rsidP="00F76E18">
            <w:pPr>
              <w:ind w:left="133" w:right="141"/>
              <w:rPr>
                <w:rFonts w:asciiTheme="minorHAnsi" w:hAnsiTheme="minorHAnsi" w:cstheme="minorHAnsi"/>
                <w:sz w:val="20"/>
                <w:szCs w:val="20"/>
              </w:rPr>
            </w:pPr>
            <w:r w:rsidRPr="00650AF6">
              <w:rPr>
                <w:rFonts w:asciiTheme="minorHAnsi" w:hAnsiTheme="minorHAnsi" w:cstheme="minorHAnsi"/>
                <w:sz w:val="20"/>
                <w:szCs w:val="20"/>
              </w:rPr>
              <w:t>Enhanced donor coordination</w:t>
            </w:r>
          </w:p>
        </w:tc>
        <w:tc>
          <w:tcPr>
            <w:tcW w:w="2552" w:type="dxa"/>
            <w:shd w:val="clear" w:color="auto" w:fill="auto"/>
          </w:tcPr>
          <w:p w14:paraId="5348201B" w14:textId="77777777" w:rsidR="00895261" w:rsidRPr="00F76E18" w:rsidRDefault="00895261" w:rsidP="00895261">
            <w:pPr>
              <w:pStyle w:val="TableParagraph"/>
              <w:spacing w:after="160" w:line="259" w:lineRule="auto"/>
              <w:ind w:left="100" w:right="263"/>
              <w:rPr>
                <w:rFonts w:asciiTheme="minorHAnsi" w:hAnsiTheme="minorHAnsi" w:cstheme="minorHAnsi"/>
                <w:sz w:val="20"/>
                <w:szCs w:val="20"/>
              </w:rPr>
            </w:pPr>
            <w:r w:rsidRPr="00F76E18">
              <w:rPr>
                <w:rFonts w:asciiTheme="minorHAnsi" w:hAnsiTheme="minorHAnsi" w:cstheme="minorHAnsi"/>
                <w:sz w:val="20"/>
                <w:szCs w:val="20"/>
              </w:rPr>
              <w:t>Direct email communication</w:t>
            </w:r>
          </w:p>
          <w:p w14:paraId="3349F0A7" w14:textId="77777777" w:rsidR="00E0496D" w:rsidRPr="00E26DFE" w:rsidRDefault="00E0496D" w:rsidP="00E0496D">
            <w:pPr>
              <w:ind w:right="142"/>
              <w:rPr>
                <w:rFonts w:asciiTheme="minorHAnsi" w:hAnsiTheme="minorHAnsi" w:cstheme="minorHAnsi"/>
                <w:sz w:val="20"/>
                <w:szCs w:val="20"/>
              </w:rPr>
            </w:pPr>
          </w:p>
        </w:tc>
        <w:tc>
          <w:tcPr>
            <w:tcW w:w="1842" w:type="dxa"/>
            <w:shd w:val="clear" w:color="auto" w:fill="auto"/>
          </w:tcPr>
          <w:p w14:paraId="36A1FA08" w14:textId="7577D7C0" w:rsidR="00E0496D" w:rsidRPr="00E26DFE" w:rsidRDefault="00895261" w:rsidP="00E0496D">
            <w:pPr>
              <w:ind w:left="141" w:right="141"/>
              <w:rPr>
                <w:rFonts w:asciiTheme="minorHAnsi" w:hAnsiTheme="minorHAnsi" w:cstheme="minorHAnsi"/>
                <w:sz w:val="20"/>
                <w:szCs w:val="20"/>
              </w:rPr>
            </w:pPr>
            <w:r w:rsidRPr="00E26DFE">
              <w:rPr>
                <w:rFonts w:asciiTheme="minorHAnsi" w:hAnsiTheme="minorHAnsi" w:cstheme="minorHAnsi"/>
                <w:sz w:val="20"/>
                <w:szCs w:val="20"/>
              </w:rPr>
              <w:t>TBC</w:t>
            </w:r>
          </w:p>
        </w:tc>
        <w:tc>
          <w:tcPr>
            <w:tcW w:w="2552" w:type="dxa"/>
            <w:shd w:val="clear" w:color="auto" w:fill="auto"/>
          </w:tcPr>
          <w:p w14:paraId="7F01C3B1" w14:textId="13848664" w:rsidR="00E0496D" w:rsidRPr="00E26DFE" w:rsidRDefault="00E0496D" w:rsidP="00E0496D">
            <w:pPr>
              <w:ind w:left="142" w:right="142"/>
              <w:rPr>
                <w:rFonts w:asciiTheme="minorHAnsi" w:hAnsiTheme="minorHAnsi" w:cstheme="minorHAnsi"/>
                <w:sz w:val="20"/>
                <w:szCs w:val="20"/>
              </w:rPr>
            </w:pPr>
            <w:r w:rsidRPr="00F76E18">
              <w:rPr>
                <w:rFonts w:asciiTheme="minorHAnsi" w:hAnsiTheme="minorHAnsi" w:cstheme="minorHAnsi"/>
                <w:sz w:val="20"/>
                <w:szCs w:val="20"/>
              </w:rPr>
              <w:t>International donors</w:t>
            </w:r>
          </w:p>
        </w:tc>
        <w:tc>
          <w:tcPr>
            <w:tcW w:w="1601" w:type="dxa"/>
            <w:shd w:val="clear" w:color="auto" w:fill="auto"/>
          </w:tcPr>
          <w:p w14:paraId="4BAEACD8" w14:textId="77777777" w:rsidR="00895261" w:rsidRPr="00E26DFE" w:rsidRDefault="00895261" w:rsidP="00895261">
            <w:pPr>
              <w:ind w:left="142" w:right="184"/>
              <w:rPr>
                <w:rFonts w:asciiTheme="minorHAnsi" w:hAnsiTheme="minorHAnsi" w:cstheme="minorHAnsi"/>
                <w:sz w:val="20"/>
                <w:szCs w:val="20"/>
              </w:rPr>
            </w:pPr>
            <w:r w:rsidRPr="00E26DFE">
              <w:rPr>
                <w:rFonts w:asciiTheme="minorHAnsi" w:hAnsiTheme="minorHAnsi" w:cstheme="minorHAnsi"/>
                <w:sz w:val="20"/>
                <w:szCs w:val="20"/>
              </w:rPr>
              <w:t>PIU, PRO, MoF</w:t>
            </w:r>
          </w:p>
          <w:p w14:paraId="01BD65C0" w14:textId="77777777" w:rsidR="00E0496D" w:rsidRPr="00E26DFE" w:rsidRDefault="00E0496D" w:rsidP="00E0496D">
            <w:pPr>
              <w:ind w:left="142" w:right="184"/>
              <w:rPr>
                <w:rFonts w:asciiTheme="minorHAnsi" w:hAnsiTheme="minorHAnsi" w:cstheme="minorHAnsi"/>
                <w:sz w:val="20"/>
                <w:szCs w:val="20"/>
              </w:rPr>
            </w:pPr>
          </w:p>
        </w:tc>
      </w:tr>
    </w:tbl>
    <w:p w14:paraId="43A09D15" w14:textId="77777777" w:rsidR="00E7006B" w:rsidRDefault="00E7006B" w:rsidP="00724938">
      <w:pPr>
        <w:pStyle w:val="BodyText"/>
        <w:spacing w:before="0" w:after="160" w:line="259" w:lineRule="auto"/>
        <w:ind w:left="0"/>
        <w:rPr>
          <w:rFonts w:asciiTheme="minorHAnsi" w:hAnsiTheme="minorHAnsi" w:cstheme="minorHAnsi"/>
          <w:i/>
        </w:rPr>
        <w:sectPr w:rsidR="00E7006B" w:rsidSect="00E7006B">
          <w:pgSz w:w="15840" w:h="12240" w:orient="landscape"/>
          <w:pgMar w:top="1321" w:right="1202" w:bottom="1338" w:left="1622" w:header="768" w:footer="690" w:gutter="0"/>
          <w:cols w:space="720"/>
        </w:sectPr>
      </w:pPr>
    </w:p>
    <w:p w14:paraId="01DA44E3" w14:textId="3C1F9D57" w:rsidR="00F36B2D" w:rsidRPr="00EC52B7" w:rsidRDefault="00F36B2D" w:rsidP="00B71929">
      <w:pPr>
        <w:pStyle w:val="ListParagraph"/>
        <w:numPr>
          <w:ilvl w:val="1"/>
          <w:numId w:val="4"/>
        </w:numPr>
        <w:tabs>
          <w:tab w:val="left" w:pos="1190"/>
        </w:tabs>
        <w:spacing w:after="160" w:line="259" w:lineRule="auto"/>
        <w:ind w:hanging="383"/>
        <w:contextualSpacing w:val="0"/>
        <w:rPr>
          <w:rFonts w:asciiTheme="minorHAnsi" w:hAnsiTheme="minorHAnsi" w:cstheme="minorHAnsi"/>
          <w:b/>
          <w:bCs/>
        </w:rPr>
      </w:pPr>
      <w:r w:rsidRPr="00EC52B7">
        <w:rPr>
          <w:rFonts w:asciiTheme="minorHAnsi" w:hAnsiTheme="minorHAnsi" w:cstheme="minorHAnsi"/>
          <w:b/>
          <w:bCs/>
        </w:rPr>
        <w:lastRenderedPageBreak/>
        <w:t xml:space="preserve">Proposed </w:t>
      </w:r>
      <w:r w:rsidR="00EC52B7" w:rsidRPr="00EC52B7">
        <w:rPr>
          <w:rFonts w:asciiTheme="minorHAnsi" w:hAnsiTheme="minorHAnsi" w:cstheme="minorHAnsi"/>
          <w:b/>
          <w:bCs/>
        </w:rPr>
        <w:t xml:space="preserve">Strategy </w:t>
      </w:r>
      <w:r w:rsidR="00EC52B7">
        <w:rPr>
          <w:rFonts w:asciiTheme="minorHAnsi" w:hAnsiTheme="minorHAnsi" w:cstheme="minorHAnsi"/>
          <w:b/>
          <w:bCs/>
        </w:rPr>
        <w:t>t</w:t>
      </w:r>
      <w:r w:rsidR="00EC52B7" w:rsidRPr="00EC52B7">
        <w:rPr>
          <w:rFonts w:asciiTheme="minorHAnsi" w:hAnsiTheme="minorHAnsi" w:cstheme="minorHAnsi"/>
          <w:b/>
          <w:bCs/>
        </w:rPr>
        <w:t xml:space="preserve">o Incorporate </w:t>
      </w:r>
      <w:r w:rsidR="00EC52B7">
        <w:rPr>
          <w:rFonts w:asciiTheme="minorHAnsi" w:hAnsiTheme="minorHAnsi" w:cstheme="minorHAnsi"/>
          <w:b/>
          <w:bCs/>
        </w:rPr>
        <w:t>t</w:t>
      </w:r>
      <w:r w:rsidR="00EC52B7" w:rsidRPr="00EC52B7">
        <w:rPr>
          <w:rFonts w:asciiTheme="minorHAnsi" w:hAnsiTheme="minorHAnsi" w:cstheme="minorHAnsi"/>
          <w:b/>
          <w:bCs/>
        </w:rPr>
        <w:t xml:space="preserve">he View </w:t>
      </w:r>
      <w:r w:rsidR="00EC52B7">
        <w:rPr>
          <w:rFonts w:asciiTheme="minorHAnsi" w:hAnsiTheme="minorHAnsi" w:cstheme="minorHAnsi"/>
          <w:b/>
          <w:bCs/>
        </w:rPr>
        <w:t>o</w:t>
      </w:r>
      <w:r w:rsidR="00EC52B7" w:rsidRPr="00EC52B7">
        <w:rPr>
          <w:rFonts w:asciiTheme="minorHAnsi" w:hAnsiTheme="minorHAnsi" w:cstheme="minorHAnsi"/>
          <w:b/>
          <w:bCs/>
        </w:rPr>
        <w:t>f Vulnerable</w:t>
      </w:r>
      <w:r w:rsidR="00EC52B7" w:rsidRPr="00EC52B7">
        <w:rPr>
          <w:rFonts w:asciiTheme="minorHAnsi" w:hAnsiTheme="minorHAnsi" w:cstheme="minorHAnsi"/>
          <w:b/>
          <w:bCs/>
          <w:spacing w:val="-15"/>
        </w:rPr>
        <w:t xml:space="preserve"> </w:t>
      </w:r>
      <w:r w:rsidR="00EC52B7" w:rsidRPr="00EC52B7">
        <w:rPr>
          <w:rFonts w:asciiTheme="minorHAnsi" w:hAnsiTheme="minorHAnsi" w:cstheme="minorHAnsi"/>
          <w:b/>
          <w:bCs/>
        </w:rPr>
        <w:t>Groups</w:t>
      </w:r>
    </w:p>
    <w:p w14:paraId="00FAB6F9" w14:textId="77777777" w:rsidR="00FF2D3C" w:rsidRPr="00FF2D3C" w:rsidRDefault="00FF2D3C" w:rsidP="00FF2D3C">
      <w:pPr>
        <w:widowControl/>
        <w:autoSpaceDE/>
        <w:autoSpaceDN/>
        <w:jc w:val="both"/>
        <w:rPr>
          <w:rFonts w:ascii="Times New Roman" w:eastAsiaTheme="minorHAnsi" w:hAnsi="Times New Roman" w:cs="Times New Roman"/>
          <w:sz w:val="24"/>
          <w:szCs w:val="24"/>
        </w:rPr>
      </w:pPr>
      <w:r w:rsidRPr="00FF2D3C">
        <w:rPr>
          <w:rFonts w:asciiTheme="minorHAnsi" w:hAnsiTheme="minorHAnsi" w:cstheme="minorHAnsi"/>
        </w:rPr>
        <w:t xml:space="preserve">The Project recognizes that vulnerable people require particular consideration, as they might be unable to participate, to the full extent, in the consultation activities, and may also be disproportionately affected by some impacts. The MoF/PIU will closely monitor the consultation process to ensure entree and equal access to the consultation process and to guarantee that their voice is taken into account in order to find and implement solutions to some specific situations or issues. </w:t>
      </w:r>
    </w:p>
    <w:p w14:paraId="3ED3818F" w14:textId="77777777" w:rsidR="00704E48" w:rsidRPr="00FF2D3C" w:rsidRDefault="00704E48" w:rsidP="00704E48"/>
    <w:p w14:paraId="34974ACF" w14:textId="34BF90DD" w:rsidR="00704E48" w:rsidRPr="006208A9" w:rsidRDefault="00704E48" w:rsidP="00704E48">
      <w:pPr>
        <w:rPr>
          <w:rFonts w:asciiTheme="minorHAnsi" w:hAnsiTheme="minorHAnsi" w:cstheme="minorHAnsi"/>
        </w:rPr>
      </w:pPr>
      <w:r w:rsidRPr="006B2C3C">
        <w:rPr>
          <w:lang w:val="en-GB"/>
        </w:rPr>
        <w:t xml:space="preserve">Table </w:t>
      </w:r>
      <w:r w:rsidRPr="006B2C3C">
        <w:rPr>
          <w:b/>
          <w:lang w:val="en-GB"/>
        </w:rPr>
        <w:fldChar w:fldCharType="begin"/>
      </w:r>
      <w:r w:rsidRPr="006B2C3C">
        <w:rPr>
          <w:lang w:val="en-GB"/>
        </w:rPr>
        <w:instrText xml:space="preserve"> SEQ Table \* ARABIC </w:instrText>
      </w:r>
      <w:r w:rsidRPr="006B2C3C">
        <w:rPr>
          <w:b/>
          <w:lang w:val="en-GB"/>
        </w:rPr>
        <w:fldChar w:fldCharType="separate"/>
      </w:r>
      <w:r>
        <w:rPr>
          <w:noProof/>
          <w:lang w:val="en-GB"/>
        </w:rPr>
        <w:t>2</w:t>
      </w:r>
      <w:r w:rsidRPr="006B2C3C">
        <w:rPr>
          <w:b/>
          <w:lang w:val="en-GB"/>
        </w:rPr>
        <w:fldChar w:fldCharType="end"/>
      </w:r>
      <w:r w:rsidRPr="006B2C3C">
        <w:rPr>
          <w:lang w:val="en-GB"/>
        </w:rPr>
        <w:t xml:space="preserve">: </w:t>
      </w:r>
      <w:r w:rsidR="0050363D">
        <w:rPr>
          <w:lang w:val="en-GB"/>
        </w:rPr>
        <w:t>Strategy to Engage</w:t>
      </w:r>
      <w:r w:rsidRPr="006B2C3C">
        <w:rPr>
          <w:lang w:val="en-GB"/>
        </w:rPr>
        <w:t xml:space="preserve"> </w:t>
      </w:r>
      <w:r w:rsidR="0050363D">
        <w:rPr>
          <w:lang w:val="en-GB"/>
        </w:rPr>
        <w:t>Vulnerable Groups</w:t>
      </w:r>
    </w:p>
    <w:tbl>
      <w:tblPr>
        <w:tblStyle w:val="TableGrid"/>
        <w:tblW w:w="0" w:type="auto"/>
        <w:tblLook w:val="04A0" w:firstRow="1" w:lastRow="0" w:firstColumn="1" w:lastColumn="0" w:noHBand="0" w:noVBand="1"/>
      </w:tblPr>
      <w:tblGrid>
        <w:gridCol w:w="1956"/>
        <w:gridCol w:w="2457"/>
        <w:gridCol w:w="5158"/>
      </w:tblGrid>
      <w:tr w:rsidR="00F36B2D" w:rsidRPr="00934C37" w14:paraId="02682D0B" w14:textId="77777777" w:rsidTr="003E17BA">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D86EDF" w14:textId="77777777" w:rsidR="00F36B2D" w:rsidRPr="00934C37" w:rsidRDefault="00F36B2D" w:rsidP="00724938">
            <w:pPr>
              <w:spacing w:after="160" w:line="259" w:lineRule="auto"/>
              <w:rPr>
                <w:rFonts w:eastAsiaTheme="minorHAnsi" w:cstheme="minorHAnsi"/>
                <w:b/>
                <w:color w:val="000000" w:themeColor="text1"/>
                <w:sz w:val="20"/>
                <w:szCs w:val="20"/>
              </w:rPr>
            </w:pPr>
            <w:r w:rsidRPr="00934C37">
              <w:rPr>
                <w:rFonts w:cstheme="minorHAnsi"/>
                <w:b/>
                <w:color w:val="000000" w:themeColor="text1"/>
                <w:sz w:val="20"/>
                <w:szCs w:val="20"/>
              </w:rPr>
              <w:t>Component</w:t>
            </w:r>
          </w:p>
        </w:tc>
        <w:tc>
          <w:tcPr>
            <w:tcW w:w="2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223FA6" w14:textId="77777777" w:rsidR="00F36B2D" w:rsidRPr="00934C37" w:rsidRDefault="00F36B2D" w:rsidP="00724938">
            <w:pPr>
              <w:spacing w:after="160" w:line="259" w:lineRule="auto"/>
              <w:rPr>
                <w:rFonts w:cstheme="minorHAnsi"/>
                <w:b/>
                <w:color w:val="000000" w:themeColor="text1"/>
                <w:sz w:val="20"/>
                <w:szCs w:val="20"/>
              </w:rPr>
            </w:pPr>
            <w:r w:rsidRPr="00934C37">
              <w:rPr>
                <w:rFonts w:cstheme="minorHAnsi"/>
                <w:b/>
                <w:color w:val="000000" w:themeColor="text1"/>
                <w:sz w:val="20"/>
                <w:szCs w:val="20"/>
              </w:rPr>
              <w:t>Target Group</w:t>
            </w:r>
          </w:p>
        </w:tc>
        <w:tc>
          <w:tcPr>
            <w:tcW w:w="5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8698" w14:textId="77777777" w:rsidR="00F36B2D" w:rsidRPr="00934C37" w:rsidRDefault="00F36B2D" w:rsidP="00724938">
            <w:pPr>
              <w:spacing w:after="160" w:line="259" w:lineRule="auto"/>
              <w:rPr>
                <w:rFonts w:cstheme="minorHAnsi"/>
                <w:b/>
                <w:color w:val="000000" w:themeColor="text1"/>
                <w:sz w:val="20"/>
                <w:szCs w:val="20"/>
              </w:rPr>
            </w:pPr>
            <w:r w:rsidRPr="00934C37">
              <w:rPr>
                <w:rFonts w:cstheme="minorHAnsi"/>
                <w:b/>
                <w:color w:val="000000" w:themeColor="text1"/>
                <w:sz w:val="20"/>
                <w:szCs w:val="20"/>
              </w:rPr>
              <w:t>Strategy</w:t>
            </w:r>
          </w:p>
        </w:tc>
      </w:tr>
      <w:tr w:rsidR="00B16AE3" w:rsidRPr="00423961" w14:paraId="3E208FB8" w14:textId="77777777" w:rsidTr="00DE2637">
        <w:trPr>
          <w:cantSplit/>
        </w:trPr>
        <w:tc>
          <w:tcPr>
            <w:tcW w:w="9571" w:type="dxa"/>
            <w:gridSpan w:val="3"/>
            <w:tcBorders>
              <w:top w:val="single" w:sz="4" w:space="0" w:color="auto"/>
              <w:left w:val="single" w:sz="4" w:space="0" w:color="auto"/>
              <w:bottom w:val="single" w:sz="4" w:space="0" w:color="auto"/>
              <w:right w:val="single" w:sz="4" w:space="0" w:color="auto"/>
            </w:tcBorders>
          </w:tcPr>
          <w:p w14:paraId="1FEC0FA2" w14:textId="17DC7111" w:rsidR="00B16AE3" w:rsidRPr="00423961" w:rsidRDefault="00B16AE3" w:rsidP="00B16AE3">
            <w:pPr>
              <w:spacing w:after="160" w:line="259" w:lineRule="auto"/>
              <w:rPr>
                <w:rFonts w:cstheme="minorHAnsi"/>
                <w:sz w:val="20"/>
                <w:szCs w:val="20"/>
              </w:rPr>
            </w:pPr>
            <w:r w:rsidRPr="00423961">
              <w:rPr>
                <w:rFonts w:cstheme="minorHAnsi"/>
                <w:sz w:val="20"/>
                <w:szCs w:val="20"/>
              </w:rPr>
              <w:t>Implementation Phase</w:t>
            </w:r>
          </w:p>
        </w:tc>
      </w:tr>
      <w:tr w:rsidR="00B16AE3" w:rsidRPr="00934C37" w14:paraId="5E1F70A4" w14:textId="77777777" w:rsidTr="003E17BA">
        <w:trPr>
          <w:cantSplit/>
        </w:trPr>
        <w:tc>
          <w:tcPr>
            <w:tcW w:w="1956" w:type="dxa"/>
            <w:tcBorders>
              <w:top w:val="single" w:sz="4" w:space="0" w:color="auto"/>
              <w:left w:val="single" w:sz="4" w:space="0" w:color="auto"/>
              <w:bottom w:val="single" w:sz="4" w:space="0" w:color="auto"/>
              <w:right w:val="single" w:sz="4" w:space="0" w:color="auto"/>
            </w:tcBorders>
          </w:tcPr>
          <w:p w14:paraId="6A471624" w14:textId="7F69159A" w:rsidR="00B16AE3" w:rsidRPr="00934C37" w:rsidRDefault="00B16AE3" w:rsidP="004569D4">
            <w:pPr>
              <w:spacing w:after="160" w:line="259" w:lineRule="auto"/>
              <w:ind w:left="113" w:right="113"/>
              <w:rPr>
                <w:rFonts w:cstheme="minorHAnsi"/>
                <w:color w:val="7030A0"/>
                <w:sz w:val="20"/>
                <w:szCs w:val="20"/>
              </w:rPr>
            </w:pPr>
            <w:r w:rsidRPr="003E17BA">
              <w:rPr>
                <w:rFonts w:cstheme="minorHAnsi"/>
                <w:bCs/>
                <w:color w:val="000000" w:themeColor="text1"/>
                <w:sz w:val="20"/>
                <w:szCs w:val="20"/>
              </w:rPr>
              <w:t>Sub-component 3.1 Operationalization of change management</w:t>
            </w:r>
            <w:r w:rsidR="004569D4">
              <w:rPr>
                <w:rFonts w:cstheme="minorHAnsi"/>
                <w:bCs/>
                <w:color w:val="000000" w:themeColor="text1"/>
                <w:sz w:val="20"/>
                <w:szCs w:val="20"/>
              </w:rPr>
              <w:t xml:space="preserve"> for </w:t>
            </w:r>
            <w:r w:rsidR="00EF4F99">
              <w:rPr>
                <w:rFonts w:cstheme="minorHAnsi"/>
                <w:bCs/>
                <w:color w:val="000000" w:themeColor="text1"/>
                <w:sz w:val="20"/>
                <w:szCs w:val="20"/>
              </w:rPr>
              <w:t>improved</w:t>
            </w:r>
            <w:r w:rsidR="00EF4F99" w:rsidRPr="003E17BA">
              <w:rPr>
                <w:rFonts w:cstheme="minorHAnsi"/>
                <w:bCs/>
                <w:color w:val="000000" w:themeColor="text1"/>
                <w:sz w:val="20"/>
                <w:szCs w:val="20"/>
              </w:rPr>
              <w:t xml:space="preserve"> stakeholder</w:t>
            </w:r>
            <w:r w:rsidRPr="003E17BA">
              <w:rPr>
                <w:rFonts w:cstheme="minorHAnsi"/>
                <w:bCs/>
                <w:color w:val="000000" w:themeColor="text1"/>
                <w:sz w:val="20"/>
                <w:szCs w:val="20"/>
              </w:rPr>
              <w:t xml:space="preserve"> engagement and communication</w:t>
            </w:r>
            <w:r w:rsidRPr="003E17BA">
              <w:rPr>
                <w:rFonts w:cstheme="minorHAnsi"/>
                <w:bCs/>
                <w:i/>
                <w:iCs/>
                <w:color w:val="000000" w:themeColor="text1"/>
                <w:sz w:val="20"/>
                <w:szCs w:val="20"/>
              </w:rPr>
              <w:t>.</w:t>
            </w:r>
          </w:p>
        </w:tc>
        <w:tc>
          <w:tcPr>
            <w:tcW w:w="2457" w:type="dxa"/>
            <w:tcBorders>
              <w:top w:val="single" w:sz="4" w:space="0" w:color="auto"/>
              <w:left w:val="single" w:sz="4" w:space="0" w:color="auto"/>
              <w:bottom w:val="single" w:sz="4" w:space="0" w:color="auto"/>
              <w:right w:val="single" w:sz="4" w:space="0" w:color="auto"/>
            </w:tcBorders>
          </w:tcPr>
          <w:p w14:paraId="442947B5" w14:textId="70C48A87" w:rsidR="00B16AE3" w:rsidRPr="00934C37" w:rsidRDefault="00B16AE3" w:rsidP="00B16AE3">
            <w:pPr>
              <w:spacing w:after="160" w:line="259" w:lineRule="auto"/>
              <w:rPr>
                <w:rFonts w:cstheme="minorHAnsi"/>
                <w:color w:val="7030A0"/>
                <w:sz w:val="20"/>
                <w:szCs w:val="20"/>
              </w:rPr>
            </w:pPr>
            <w:r>
              <w:rPr>
                <w:rFonts w:cstheme="minorHAnsi"/>
                <w:bCs/>
                <w:color w:val="000000" w:themeColor="text1"/>
                <w:sz w:val="20"/>
                <w:szCs w:val="20"/>
              </w:rPr>
              <w:t>U</w:t>
            </w:r>
            <w:r w:rsidRPr="00BD4A8F">
              <w:rPr>
                <w:rFonts w:cstheme="minorHAnsi"/>
                <w:bCs/>
                <w:color w:val="000000" w:themeColor="text1"/>
                <w:sz w:val="20"/>
                <w:szCs w:val="20"/>
              </w:rPr>
              <w:t>nemployed youth, women, people living beneath the poverty line, (IT) illiterate women, Roma etc.</w:t>
            </w:r>
          </w:p>
        </w:tc>
        <w:tc>
          <w:tcPr>
            <w:tcW w:w="5158" w:type="dxa"/>
            <w:tcBorders>
              <w:top w:val="single" w:sz="4" w:space="0" w:color="auto"/>
              <w:left w:val="single" w:sz="4" w:space="0" w:color="auto"/>
              <w:bottom w:val="single" w:sz="4" w:space="0" w:color="auto"/>
              <w:right w:val="single" w:sz="4" w:space="0" w:color="auto"/>
            </w:tcBorders>
          </w:tcPr>
          <w:p w14:paraId="1AAC9283" w14:textId="3DF5795D" w:rsidR="00B16AE3" w:rsidRPr="003E429B" w:rsidRDefault="00B16AE3" w:rsidP="00B16AE3">
            <w:pPr>
              <w:spacing w:after="160" w:line="259" w:lineRule="auto"/>
              <w:rPr>
                <w:rFonts w:cstheme="minorHAnsi"/>
                <w:bCs/>
                <w:color w:val="000000" w:themeColor="text1"/>
                <w:sz w:val="20"/>
                <w:szCs w:val="20"/>
              </w:rPr>
            </w:pPr>
            <w:r w:rsidRPr="003E429B">
              <w:rPr>
                <w:rFonts w:cstheme="minorHAnsi"/>
                <w:bCs/>
                <w:color w:val="000000" w:themeColor="text1"/>
                <w:sz w:val="20"/>
                <w:szCs w:val="20"/>
              </w:rPr>
              <w:t>- Separate, targeted consultations with vulnerable people.</w:t>
            </w:r>
          </w:p>
          <w:p w14:paraId="0D3DCD3D" w14:textId="5A2A3316" w:rsidR="00E94899" w:rsidRPr="003E429B" w:rsidRDefault="00E94899" w:rsidP="00B16AE3">
            <w:pPr>
              <w:spacing w:after="160" w:line="259" w:lineRule="auto"/>
              <w:rPr>
                <w:rFonts w:cstheme="minorHAnsi"/>
                <w:bCs/>
                <w:color w:val="000000" w:themeColor="text1"/>
                <w:sz w:val="20"/>
                <w:szCs w:val="20"/>
              </w:rPr>
            </w:pPr>
            <w:r w:rsidRPr="003E429B">
              <w:rPr>
                <w:rFonts w:cstheme="minorHAnsi"/>
                <w:bCs/>
                <w:color w:val="000000" w:themeColor="text1"/>
                <w:sz w:val="20"/>
                <w:szCs w:val="20"/>
              </w:rPr>
              <w:t>- Develop separate strategy for communication and engagement with vulnerable groups.</w:t>
            </w:r>
          </w:p>
          <w:p w14:paraId="697D6D73" w14:textId="59ED5926" w:rsidR="00B16AE3" w:rsidRPr="003E429B" w:rsidRDefault="00B16AE3" w:rsidP="00B16AE3">
            <w:pPr>
              <w:spacing w:after="160" w:line="259" w:lineRule="auto"/>
              <w:rPr>
                <w:rFonts w:cstheme="minorHAnsi"/>
                <w:bCs/>
                <w:color w:val="000000" w:themeColor="text1"/>
                <w:sz w:val="20"/>
                <w:szCs w:val="20"/>
              </w:rPr>
            </w:pPr>
            <w:r w:rsidRPr="003E429B">
              <w:rPr>
                <w:rFonts w:cstheme="minorHAnsi"/>
                <w:bCs/>
                <w:color w:val="000000" w:themeColor="text1"/>
                <w:sz w:val="20"/>
                <w:szCs w:val="20"/>
              </w:rPr>
              <w:t>- Engage with local organizations representing the interests of vulnerable groups</w:t>
            </w:r>
            <w:r w:rsidR="009D6E27" w:rsidRPr="003E429B">
              <w:rPr>
                <w:rFonts w:cstheme="minorHAnsi"/>
                <w:bCs/>
                <w:color w:val="000000" w:themeColor="text1"/>
                <w:sz w:val="20"/>
                <w:szCs w:val="20"/>
              </w:rPr>
              <w:t xml:space="preserve"> or individuals</w:t>
            </w:r>
            <w:r w:rsidR="00E94899" w:rsidRPr="003E429B">
              <w:rPr>
                <w:rFonts w:cstheme="minorHAnsi"/>
                <w:bCs/>
                <w:color w:val="000000" w:themeColor="text1"/>
                <w:sz w:val="20"/>
                <w:szCs w:val="20"/>
              </w:rPr>
              <w:t>, or hir</w:t>
            </w:r>
            <w:r w:rsidR="009D6E27" w:rsidRPr="003E429B">
              <w:rPr>
                <w:rFonts w:cstheme="minorHAnsi"/>
                <w:bCs/>
                <w:color w:val="000000" w:themeColor="text1"/>
                <w:sz w:val="20"/>
                <w:szCs w:val="20"/>
              </w:rPr>
              <w:t>e</w:t>
            </w:r>
            <w:r w:rsidR="00E94899" w:rsidRPr="003E429B">
              <w:rPr>
                <w:rFonts w:cstheme="minorHAnsi"/>
                <w:bCs/>
                <w:color w:val="000000" w:themeColor="text1"/>
                <w:sz w:val="20"/>
                <w:szCs w:val="20"/>
              </w:rPr>
              <w:t xml:space="preserve"> consulting company that will perform planned stakeholder engagement and consultation activities with the vulnerable group</w:t>
            </w:r>
            <w:r w:rsidR="009D6E27" w:rsidRPr="003E429B">
              <w:rPr>
                <w:rFonts w:cstheme="minorHAnsi"/>
                <w:bCs/>
                <w:color w:val="000000" w:themeColor="text1"/>
                <w:sz w:val="20"/>
                <w:szCs w:val="20"/>
              </w:rPr>
              <w:t>s</w:t>
            </w:r>
            <w:r w:rsidR="00E94899" w:rsidRPr="003E429B">
              <w:rPr>
                <w:rFonts w:cstheme="minorHAnsi"/>
                <w:bCs/>
                <w:color w:val="000000" w:themeColor="text1"/>
                <w:sz w:val="20"/>
                <w:szCs w:val="20"/>
              </w:rPr>
              <w:t>.</w:t>
            </w:r>
          </w:p>
          <w:p w14:paraId="0BDCC805" w14:textId="77777777" w:rsidR="00B16AE3" w:rsidRPr="003E429B" w:rsidRDefault="00B16AE3" w:rsidP="00B16AE3">
            <w:pPr>
              <w:spacing w:after="160" w:line="259" w:lineRule="auto"/>
              <w:rPr>
                <w:rFonts w:cstheme="minorHAnsi"/>
                <w:bCs/>
                <w:color w:val="000000" w:themeColor="text1"/>
                <w:sz w:val="20"/>
                <w:szCs w:val="20"/>
              </w:rPr>
            </w:pPr>
            <w:r w:rsidRPr="003E429B">
              <w:rPr>
                <w:rFonts w:cstheme="minorHAnsi"/>
                <w:bCs/>
                <w:color w:val="000000" w:themeColor="text1"/>
                <w:sz w:val="20"/>
                <w:szCs w:val="20"/>
              </w:rPr>
              <w:t>- Dedicated small focus group meetings (where possible with physical presence, otherwise online)</w:t>
            </w:r>
          </w:p>
          <w:p w14:paraId="46857613" w14:textId="77777777" w:rsidR="003D30F2" w:rsidRPr="003E429B" w:rsidRDefault="00B16AE3" w:rsidP="00B16AE3">
            <w:pPr>
              <w:spacing w:after="160" w:line="259" w:lineRule="auto"/>
              <w:rPr>
                <w:rFonts w:cstheme="minorHAnsi"/>
                <w:bCs/>
                <w:color w:val="000000" w:themeColor="text1"/>
                <w:sz w:val="20"/>
                <w:szCs w:val="20"/>
              </w:rPr>
            </w:pPr>
            <w:r w:rsidRPr="003E429B">
              <w:rPr>
                <w:rFonts w:cstheme="minorHAnsi"/>
                <w:bCs/>
                <w:color w:val="000000" w:themeColor="text1"/>
                <w:sz w:val="20"/>
                <w:szCs w:val="20"/>
              </w:rPr>
              <w:t xml:space="preserve">- Conducting survey </w:t>
            </w:r>
            <w:r w:rsidR="00047C6C" w:rsidRPr="003E429B">
              <w:rPr>
                <w:rFonts w:cstheme="minorHAnsi"/>
                <w:bCs/>
                <w:color w:val="000000" w:themeColor="text1"/>
                <w:sz w:val="20"/>
                <w:szCs w:val="20"/>
              </w:rPr>
              <w:t>(</w:t>
            </w:r>
            <w:r w:rsidRPr="003E429B">
              <w:rPr>
                <w:rFonts w:cstheme="minorHAnsi"/>
                <w:bCs/>
                <w:color w:val="000000" w:themeColor="text1"/>
                <w:sz w:val="20"/>
                <w:szCs w:val="20"/>
              </w:rPr>
              <w:t>Questionnaires</w:t>
            </w:r>
            <w:r w:rsidR="00047C6C" w:rsidRPr="003E429B">
              <w:rPr>
                <w:rFonts w:cstheme="minorHAnsi"/>
                <w:bCs/>
                <w:color w:val="000000" w:themeColor="text1"/>
                <w:sz w:val="20"/>
                <w:szCs w:val="20"/>
              </w:rPr>
              <w:t>)</w:t>
            </w:r>
            <w:r w:rsidRPr="003E429B">
              <w:rPr>
                <w:rFonts w:cstheme="minorHAnsi"/>
                <w:bCs/>
                <w:color w:val="000000" w:themeColor="text1"/>
                <w:sz w:val="20"/>
                <w:szCs w:val="20"/>
              </w:rPr>
              <w:t xml:space="preserve"> </w:t>
            </w:r>
          </w:p>
          <w:p w14:paraId="7EB0C26B" w14:textId="4E1948E4" w:rsidR="00B16AE3" w:rsidRPr="003E429B" w:rsidRDefault="003D30F2" w:rsidP="00B16AE3">
            <w:pPr>
              <w:spacing w:after="160" w:line="259" w:lineRule="auto"/>
              <w:rPr>
                <w:rFonts w:cstheme="minorHAnsi"/>
                <w:bCs/>
                <w:color w:val="000000" w:themeColor="text1"/>
                <w:sz w:val="20"/>
                <w:szCs w:val="20"/>
              </w:rPr>
            </w:pPr>
            <w:r w:rsidRPr="003E429B">
              <w:rPr>
                <w:rFonts w:cstheme="minorHAnsi"/>
                <w:bCs/>
                <w:color w:val="000000" w:themeColor="text1"/>
                <w:sz w:val="20"/>
                <w:szCs w:val="20"/>
              </w:rPr>
              <w:t>- Employ adequate communication channels tailored to the needs of vulnerable groups (e.g. TV, Radio)</w:t>
            </w:r>
            <w:r w:rsidR="00D5722D" w:rsidRPr="003E429B">
              <w:rPr>
                <w:rFonts w:cstheme="minorHAnsi"/>
                <w:bCs/>
                <w:color w:val="000000" w:themeColor="text1"/>
                <w:sz w:val="20"/>
                <w:szCs w:val="20"/>
              </w:rPr>
              <w:t>.</w:t>
            </w:r>
          </w:p>
        </w:tc>
      </w:tr>
    </w:tbl>
    <w:p w14:paraId="16475EAD" w14:textId="77777777" w:rsidR="00F36B2D" w:rsidRPr="006208A9" w:rsidRDefault="00F36B2D" w:rsidP="00724938">
      <w:pPr>
        <w:pStyle w:val="BodyText"/>
        <w:spacing w:before="0" w:after="160" w:line="259" w:lineRule="auto"/>
        <w:ind w:left="0"/>
        <w:rPr>
          <w:rFonts w:asciiTheme="minorHAnsi" w:hAnsiTheme="minorHAnsi" w:cstheme="minorHAnsi"/>
        </w:rPr>
      </w:pPr>
    </w:p>
    <w:p w14:paraId="4B07C2BA" w14:textId="77777777" w:rsidR="00F36B2D" w:rsidRPr="00EC52B7" w:rsidRDefault="00F36B2D" w:rsidP="00B71929">
      <w:pPr>
        <w:pStyle w:val="ListParagraph"/>
        <w:numPr>
          <w:ilvl w:val="1"/>
          <w:numId w:val="4"/>
        </w:numPr>
        <w:tabs>
          <w:tab w:val="left" w:pos="1193"/>
        </w:tabs>
        <w:spacing w:after="160" w:line="259" w:lineRule="auto"/>
        <w:ind w:left="1192" w:hanging="386"/>
        <w:contextualSpacing w:val="0"/>
        <w:rPr>
          <w:rFonts w:asciiTheme="minorHAnsi" w:hAnsiTheme="minorHAnsi" w:cstheme="minorHAnsi"/>
          <w:b/>
          <w:bCs/>
        </w:rPr>
      </w:pPr>
      <w:r w:rsidRPr="00EC52B7">
        <w:rPr>
          <w:rFonts w:asciiTheme="minorHAnsi" w:hAnsiTheme="minorHAnsi" w:cstheme="minorHAnsi"/>
          <w:b/>
          <w:bCs/>
        </w:rPr>
        <w:t>Timelines</w:t>
      </w:r>
    </w:p>
    <w:p w14:paraId="6613B04A" w14:textId="7F5879E3" w:rsidR="00F36B2D" w:rsidRDefault="00070730" w:rsidP="00724938">
      <w:pPr>
        <w:pStyle w:val="BodyText"/>
        <w:spacing w:before="0" w:after="160" w:line="259" w:lineRule="auto"/>
        <w:ind w:left="0"/>
        <w:rPr>
          <w:rFonts w:asciiTheme="minorHAnsi" w:hAnsiTheme="minorHAnsi" w:cstheme="minorHAnsi"/>
        </w:rPr>
      </w:pPr>
      <w:r>
        <w:rPr>
          <w:rFonts w:asciiTheme="minorHAnsi" w:hAnsiTheme="minorHAnsi" w:cstheme="minorHAnsi"/>
        </w:rPr>
        <w:t>Activities described in this SEP are planned to be performed in the period of 202</w:t>
      </w:r>
      <w:r w:rsidR="008169BA">
        <w:rPr>
          <w:rFonts w:asciiTheme="minorHAnsi" w:hAnsiTheme="minorHAnsi" w:cstheme="minorHAnsi"/>
        </w:rPr>
        <w:t>3</w:t>
      </w:r>
      <w:r>
        <w:rPr>
          <w:rFonts w:asciiTheme="minorHAnsi" w:hAnsiTheme="minorHAnsi" w:cstheme="minorHAnsi"/>
        </w:rPr>
        <w:t>-202</w:t>
      </w:r>
      <w:r w:rsidR="008169BA">
        <w:rPr>
          <w:rFonts w:asciiTheme="minorHAnsi" w:hAnsiTheme="minorHAnsi" w:cstheme="minorHAnsi"/>
        </w:rPr>
        <w:t>7</w:t>
      </w:r>
      <w:r w:rsidR="001B33CD">
        <w:rPr>
          <w:rFonts w:asciiTheme="minorHAnsi" w:hAnsiTheme="minorHAnsi" w:cstheme="minorHAnsi"/>
        </w:rPr>
        <w:t>.</w:t>
      </w:r>
    </w:p>
    <w:p w14:paraId="25196E9C" w14:textId="77777777" w:rsidR="00B37CA2" w:rsidRPr="00316606" w:rsidRDefault="00B37CA2" w:rsidP="00724938">
      <w:pPr>
        <w:pStyle w:val="BodyText"/>
        <w:spacing w:before="0" w:after="160" w:line="259" w:lineRule="auto"/>
        <w:ind w:left="0"/>
        <w:rPr>
          <w:rFonts w:asciiTheme="minorHAnsi" w:hAnsiTheme="minorHAnsi" w:cstheme="minorHAnsi"/>
        </w:rPr>
      </w:pPr>
    </w:p>
    <w:p w14:paraId="1C5EE97E" w14:textId="59A09D12" w:rsidR="00F36B2D" w:rsidRPr="00A904C6" w:rsidRDefault="00F36B2D" w:rsidP="00B71929">
      <w:pPr>
        <w:pStyle w:val="ListParagraph"/>
        <w:numPr>
          <w:ilvl w:val="1"/>
          <w:numId w:val="3"/>
        </w:numPr>
        <w:tabs>
          <w:tab w:val="left" w:pos="1137"/>
        </w:tabs>
        <w:spacing w:after="160" w:line="259" w:lineRule="auto"/>
        <w:ind w:hanging="330"/>
        <w:contextualSpacing w:val="0"/>
        <w:rPr>
          <w:rFonts w:asciiTheme="minorHAnsi" w:hAnsiTheme="minorHAnsi" w:cstheme="minorHAnsi"/>
          <w:b/>
          <w:bCs/>
        </w:rPr>
      </w:pPr>
      <w:r w:rsidRPr="00A904C6">
        <w:rPr>
          <w:rFonts w:asciiTheme="minorHAnsi" w:hAnsiTheme="minorHAnsi" w:cstheme="minorHAnsi"/>
          <w:b/>
          <w:bCs/>
        </w:rPr>
        <w:t>Review of</w:t>
      </w:r>
      <w:r w:rsidRPr="00A904C6">
        <w:rPr>
          <w:rFonts w:asciiTheme="minorHAnsi" w:hAnsiTheme="minorHAnsi" w:cstheme="minorHAnsi"/>
          <w:b/>
          <w:bCs/>
          <w:spacing w:val="-6"/>
        </w:rPr>
        <w:t xml:space="preserve"> </w:t>
      </w:r>
      <w:r w:rsidRPr="00A904C6">
        <w:rPr>
          <w:rFonts w:asciiTheme="minorHAnsi" w:hAnsiTheme="minorHAnsi" w:cstheme="minorHAnsi"/>
          <w:b/>
          <w:bCs/>
        </w:rPr>
        <w:t>Comments</w:t>
      </w:r>
    </w:p>
    <w:p w14:paraId="444F03BD" w14:textId="46F553D8" w:rsidR="005240E4" w:rsidRPr="00A904C6" w:rsidRDefault="000314D9" w:rsidP="00C3610D">
      <w:pPr>
        <w:pStyle w:val="BodyText"/>
        <w:spacing w:before="119"/>
        <w:ind w:left="0" w:right="382"/>
        <w:jc w:val="both"/>
      </w:pPr>
      <w:r w:rsidRPr="00A904C6">
        <w:t xml:space="preserve">The Project will gather all comments </w:t>
      </w:r>
      <w:r w:rsidR="00C3610D" w:rsidRPr="00A904C6">
        <w:t>during consultations held as well as during performance of planned surveys, and a Report will be published on annual base</w:t>
      </w:r>
      <w:r w:rsidR="005C5C4C">
        <w:t xml:space="preserve"> (see chapter 7)</w:t>
      </w:r>
      <w:r w:rsidR="00C3610D" w:rsidRPr="00A904C6">
        <w:t xml:space="preserve">. </w:t>
      </w:r>
    </w:p>
    <w:p w14:paraId="264F490C" w14:textId="77777777" w:rsidR="005240E4" w:rsidRPr="00A904C6" w:rsidRDefault="005240E4" w:rsidP="005240E4">
      <w:pPr>
        <w:pStyle w:val="BodyText"/>
        <w:spacing w:before="119"/>
        <w:ind w:left="0" w:right="382"/>
        <w:jc w:val="both"/>
      </w:pPr>
      <w:r w:rsidRPr="00A904C6">
        <w:t>The Report will hold information regarding conducted stakeholder engagement activities, stakeholder views and concerns, as well as section on grievance accepted and solved.</w:t>
      </w:r>
    </w:p>
    <w:p w14:paraId="3DD48CDE" w14:textId="4C9E606E" w:rsidR="00C3610D" w:rsidRPr="00A904C6" w:rsidRDefault="00C3610D" w:rsidP="00C3610D">
      <w:pPr>
        <w:pStyle w:val="BodyText"/>
        <w:spacing w:before="119"/>
        <w:ind w:left="0" w:right="382"/>
        <w:jc w:val="both"/>
      </w:pPr>
      <w:r w:rsidRPr="00A904C6">
        <w:t xml:space="preserve">This </w:t>
      </w:r>
      <w:r w:rsidR="005240E4" w:rsidRPr="00A904C6">
        <w:t>s</w:t>
      </w:r>
      <w:r w:rsidRPr="00A904C6">
        <w:t xml:space="preserve">takeholder </w:t>
      </w:r>
      <w:r w:rsidR="005240E4" w:rsidRPr="00A904C6">
        <w:t>e</w:t>
      </w:r>
      <w:r w:rsidRPr="00A904C6">
        <w:t xml:space="preserve">ngagement </w:t>
      </w:r>
      <w:r w:rsidR="005240E4" w:rsidRPr="00A904C6">
        <w:t>r</w:t>
      </w:r>
      <w:r w:rsidRPr="00A904C6">
        <w:t>eport will be delivered to all registered and consulted stakeholders, including vulnerable groups</w:t>
      </w:r>
      <w:r w:rsidR="005240E4" w:rsidRPr="00A904C6">
        <w:t>, to voice their views</w:t>
      </w:r>
      <w:r w:rsidR="00A904C6" w:rsidRPr="00A904C6">
        <w:t>, comments</w:t>
      </w:r>
      <w:r w:rsidR="005240E4" w:rsidRPr="00A904C6">
        <w:t xml:space="preserve"> and opinions, prior to its officialization</w:t>
      </w:r>
      <w:r w:rsidRPr="00A904C6">
        <w:t>.</w:t>
      </w:r>
    </w:p>
    <w:p w14:paraId="05AB01B1" w14:textId="0048ED15" w:rsidR="005240E4" w:rsidRPr="00A904C6" w:rsidRDefault="005240E4" w:rsidP="00C3610D">
      <w:pPr>
        <w:pStyle w:val="BodyText"/>
        <w:spacing w:before="119"/>
        <w:ind w:left="0" w:right="382"/>
        <w:jc w:val="both"/>
      </w:pPr>
      <w:r w:rsidRPr="00A904C6">
        <w:t xml:space="preserve">The Report will be published on the </w:t>
      </w:r>
      <w:r w:rsidR="00A904C6" w:rsidRPr="00A904C6">
        <w:t xml:space="preserve">websites of </w:t>
      </w:r>
      <w:r w:rsidR="006351A5">
        <w:t>MoF</w:t>
      </w:r>
      <w:r w:rsidR="00F8731D">
        <w:t xml:space="preserve"> </w:t>
      </w:r>
      <w:r w:rsidRPr="00A904C6">
        <w:t xml:space="preserve">and PRO, and it will be </w:t>
      </w:r>
      <w:r w:rsidR="00A904C6" w:rsidRPr="00A904C6">
        <w:t xml:space="preserve">delivered to vulnerable groups who participated in stakeholder engagement activities and WB. </w:t>
      </w:r>
    </w:p>
    <w:p w14:paraId="01B6947C" w14:textId="77777777" w:rsidR="002D0CC4" w:rsidRPr="00735112" w:rsidRDefault="002D0CC4" w:rsidP="00735112">
      <w:pPr>
        <w:tabs>
          <w:tab w:val="left" w:pos="1137"/>
        </w:tabs>
        <w:spacing w:after="160" w:line="259" w:lineRule="auto"/>
        <w:rPr>
          <w:rFonts w:asciiTheme="minorHAnsi" w:hAnsiTheme="minorHAnsi" w:cstheme="minorHAnsi"/>
          <w:b/>
          <w:bCs/>
        </w:rPr>
      </w:pPr>
    </w:p>
    <w:p w14:paraId="7C0318F5" w14:textId="546AFD76" w:rsidR="002D0CC4" w:rsidRDefault="002D0CC4" w:rsidP="00B71929">
      <w:pPr>
        <w:pStyle w:val="ListParagraph"/>
        <w:numPr>
          <w:ilvl w:val="1"/>
          <w:numId w:val="3"/>
        </w:numPr>
        <w:tabs>
          <w:tab w:val="left" w:pos="1137"/>
        </w:tabs>
        <w:spacing w:after="160" w:line="259" w:lineRule="auto"/>
        <w:ind w:hanging="330"/>
        <w:contextualSpacing w:val="0"/>
        <w:rPr>
          <w:rFonts w:asciiTheme="minorHAnsi" w:hAnsiTheme="minorHAnsi" w:cstheme="minorHAnsi"/>
          <w:b/>
          <w:bCs/>
        </w:rPr>
      </w:pPr>
      <w:r>
        <w:rPr>
          <w:rFonts w:asciiTheme="minorHAnsi" w:hAnsiTheme="minorHAnsi" w:cstheme="minorHAnsi"/>
          <w:b/>
          <w:bCs/>
        </w:rPr>
        <w:lastRenderedPageBreak/>
        <w:t xml:space="preserve">Future Project Phases </w:t>
      </w:r>
    </w:p>
    <w:p w14:paraId="5B29EB93" w14:textId="6E5AB258" w:rsidR="0013178B" w:rsidRDefault="002D0CC4" w:rsidP="002D0CC4">
      <w:pPr>
        <w:widowControl/>
        <w:autoSpaceDE/>
        <w:autoSpaceDN/>
        <w:jc w:val="both"/>
        <w:rPr>
          <w:rFonts w:asciiTheme="minorHAnsi" w:hAnsiTheme="minorHAnsi" w:cstheme="minorHAnsi"/>
        </w:rPr>
      </w:pPr>
      <w:r w:rsidRPr="002D0CC4">
        <w:rPr>
          <w:rFonts w:asciiTheme="minorHAnsi" w:hAnsiTheme="minorHAnsi" w:cstheme="minorHAnsi"/>
        </w:rPr>
        <w:t xml:space="preserve">Throughout the life of the Project, </w:t>
      </w:r>
      <w:r w:rsidR="0013178B">
        <w:rPr>
          <w:rFonts w:asciiTheme="minorHAnsi" w:hAnsiTheme="minorHAnsi" w:cstheme="minorHAnsi"/>
        </w:rPr>
        <w:t>MoF</w:t>
      </w:r>
      <w:r w:rsidR="006351A5">
        <w:rPr>
          <w:rFonts w:asciiTheme="minorHAnsi" w:hAnsiTheme="minorHAnsi" w:cstheme="minorHAnsi"/>
        </w:rPr>
        <w:t>, DPM</w:t>
      </w:r>
      <w:r w:rsidR="0013178B">
        <w:rPr>
          <w:rFonts w:asciiTheme="minorHAnsi" w:hAnsiTheme="minorHAnsi" w:cstheme="minorHAnsi"/>
        </w:rPr>
        <w:t xml:space="preserve"> and PRO</w:t>
      </w:r>
      <w:r w:rsidRPr="002D0CC4">
        <w:rPr>
          <w:rFonts w:asciiTheme="minorHAnsi" w:hAnsiTheme="minorHAnsi" w:cstheme="minorHAnsi"/>
        </w:rPr>
        <w:t>,</w:t>
      </w:r>
      <w:r w:rsidR="0013178B">
        <w:rPr>
          <w:rFonts w:asciiTheme="minorHAnsi" w:hAnsiTheme="minorHAnsi" w:cstheme="minorHAnsi"/>
        </w:rPr>
        <w:t xml:space="preserve"> along with</w:t>
      </w:r>
      <w:r w:rsidRPr="002D0CC4">
        <w:rPr>
          <w:rFonts w:asciiTheme="minorHAnsi" w:hAnsiTheme="minorHAnsi" w:cstheme="minorHAnsi"/>
        </w:rPr>
        <w:t xml:space="preserve"> PIU</w:t>
      </w:r>
      <w:r w:rsidR="0013178B">
        <w:rPr>
          <w:rFonts w:asciiTheme="minorHAnsi" w:hAnsiTheme="minorHAnsi" w:cstheme="minorHAnsi"/>
        </w:rPr>
        <w:t>,</w:t>
      </w:r>
      <w:r w:rsidRPr="002D0CC4">
        <w:rPr>
          <w:rFonts w:asciiTheme="minorHAnsi" w:hAnsiTheme="minorHAnsi" w:cstheme="minorHAnsi"/>
        </w:rPr>
        <w:t xml:space="preserve"> will continue to engage with stakeholders and this Stakeholder Engagement Plan will be updated to reflect Project progress. </w:t>
      </w:r>
    </w:p>
    <w:p w14:paraId="6A84B2A5" w14:textId="7474DCD0" w:rsidR="002D0CC4" w:rsidRPr="002D0CC4" w:rsidRDefault="002D0CC4" w:rsidP="002D0CC4">
      <w:pPr>
        <w:widowControl/>
        <w:autoSpaceDE/>
        <w:autoSpaceDN/>
        <w:jc w:val="both"/>
        <w:rPr>
          <w:rFonts w:asciiTheme="minorHAnsi" w:hAnsiTheme="minorHAnsi" w:cstheme="minorHAnsi"/>
        </w:rPr>
      </w:pPr>
      <w:r w:rsidRPr="002D0CC4">
        <w:rPr>
          <w:rFonts w:asciiTheme="minorHAnsi" w:hAnsiTheme="minorHAnsi" w:cstheme="minorHAnsi"/>
        </w:rPr>
        <w:t>All presentation materials, as well as relevant project documentation, will be available on the website</w:t>
      </w:r>
      <w:r w:rsidR="00EA4419">
        <w:rPr>
          <w:rFonts w:asciiTheme="minorHAnsi" w:hAnsiTheme="minorHAnsi" w:cstheme="minorHAnsi"/>
        </w:rPr>
        <w:t>s</w:t>
      </w:r>
      <w:r w:rsidRPr="002D0CC4">
        <w:rPr>
          <w:rFonts w:asciiTheme="minorHAnsi" w:hAnsiTheme="minorHAnsi" w:cstheme="minorHAnsi"/>
        </w:rPr>
        <w:t xml:space="preserve"> of </w:t>
      </w:r>
      <w:r w:rsidR="0013178B">
        <w:rPr>
          <w:rFonts w:asciiTheme="minorHAnsi" w:hAnsiTheme="minorHAnsi" w:cstheme="minorHAnsi"/>
        </w:rPr>
        <w:t xml:space="preserve">Ministry of Finance </w:t>
      </w:r>
      <w:r w:rsidRPr="002D0CC4">
        <w:rPr>
          <w:rFonts w:asciiTheme="minorHAnsi" w:hAnsiTheme="minorHAnsi" w:cstheme="minorHAnsi"/>
        </w:rPr>
        <w:t>(</w:t>
      </w:r>
      <w:hyperlink r:id="rId25" w:history="1">
        <w:r w:rsidR="0013178B" w:rsidRPr="00EA4419">
          <w:rPr>
            <w:rStyle w:val="Hyperlink"/>
            <w:rFonts w:asciiTheme="minorHAnsi" w:hAnsiTheme="minorHAnsi" w:cstheme="minorHAnsi"/>
            <w:color w:val="4472C4" w:themeColor="accent1"/>
            <w:u w:val="single"/>
          </w:rPr>
          <w:t>www.finance.gov.mk</w:t>
        </w:r>
      </w:hyperlink>
      <w:r w:rsidRPr="002D0CC4">
        <w:rPr>
          <w:rFonts w:asciiTheme="minorHAnsi" w:hAnsiTheme="minorHAnsi" w:cstheme="minorHAnsi"/>
        </w:rPr>
        <w:t>)</w:t>
      </w:r>
      <w:r w:rsidR="0013178B">
        <w:rPr>
          <w:rFonts w:asciiTheme="minorHAnsi" w:hAnsiTheme="minorHAnsi" w:cstheme="minorHAnsi"/>
        </w:rPr>
        <w:t xml:space="preserve">  and </w:t>
      </w:r>
      <w:r w:rsidRPr="002D0CC4">
        <w:rPr>
          <w:rFonts w:asciiTheme="minorHAnsi" w:hAnsiTheme="minorHAnsi" w:cstheme="minorHAnsi"/>
        </w:rPr>
        <w:t xml:space="preserve"> </w:t>
      </w:r>
      <w:r w:rsidR="0013178B">
        <w:rPr>
          <w:rFonts w:asciiTheme="minorHAnsi" w:hAnsiTheme="minorHAnsi" w:cstheme="minorHAnsi"/>
        </w:rPr>
        <w:t>Public Revenue Office (</w:t>
      </w:r>
      <w:hyperlink r:id="rId26" w:history="1">
        <w:r w:rsidR="0013178B" w:rsidRPr="00EA4419">
          <w:rPr>
            <w:rStyle w:val="Hyperlink"/>
            <w:rFonts w:asciiTheme="minorHAnsi" w:hAnsiTheme="minorHAnsi" w:cstheme="minorHAnsi"/>
            <w:color w:val="4472C4" w:themeColor="accent1"/>
            <w:u w:val="single"/>
          </w:rPr>
          <w:t>www.ujp.gov.mk</w:t>
        </w:r>
      </w:hyperlink>
      <w:r w:rsidR="0013178B" w:rsidRPr="00EA4419">
        <w:rPr>
          <w:rFonts w:asciiTheme="minorHAnsi" w:hAnsiTheme="minorHAnsi" w:cstheme="minorHAnsi"/>
        </w:rPr>
        <w:t>)</w:t>
      </w:r>
      <w:r w:rsidR="0013178B">
        <w:rPr>
          <w:rFonts w:asciiTheme="minorHAnsi" w:hAnsiTheme="minorHAnsi" w:cstheme="minorHAnsi"/>
        </w:rPr>
        <w:t xml:space="preserve"> </w:t>
      </w:r>
      <w:r w:rsidRPr="002D0CC4">
        <w:rPr>
          <w:rFonts w:asciiTheme="minorHAnsi" w:hAnsiTheme="minorHAnsi" w:cstheme="minorHAnsi"/>
        </w:rPr>
        <w:t xml:space="preserve">during the lifetime of the project. </w:t>
      </w:r>
    </w:p>
    <w:p w14:paraId="7FC64711" w14:textId="00C6263C" w:rsidR="002D0CC4" w:rsidRPr="002D0CC4" w:rsidRDefault="002D0CC4" w:rsidP="002D0CC4">
      <w:pPr>
        <w:widowControl/>
        <w:autoSpaceDE/>
        <w:autoSpaceDN/>
        <w:jc w:val="both"/>
        <w:rPr>
          <w:rFonts w:asciiTheme="minorHAnsi" w:hAnsiTheme="minorHAnsi" w:cstheme="minorHAnsi"/>
        </w:rPr>
      </w:pPr>
      <w:r w:rsidRPr="002D0CC4">
        <w:rPr>
          <w:rFonts w:asciiTheme="minorHAnsi" w:hAnsiTheme="minorHAnsi" w:cstheme="minorHAnsi"/>
        </w:rPr>
        <w:t xml:space="preserve">Any information regarding this project in the </w:t>
      </w:r>
      <w:r w:rsidR="00D044DF">
        <w:rPr>
          <w:rFonts w:asciiTheme="minorHAnsi" w:hAnsiTheme="minorHAnsi" w:cstheme="minorHAnsi"/>
        </w:rPr>
        <w:t>implementation</w:t>
      </w:r>
      <w:r w:rsidRPr="002D0CC4">
        <w:rPr>
          <w:rFonts w:asciiTheme="minorHAnsi" w:hAnsiTheme="minorHAnsi" w:cstheme="minorHAnsi"/>
        </w:rPr>
        <w:t xml:space="preserve"> phase will be publicized on the </w:t>
      </w:r>
      <w:r w:rsidR="00EA4419">
        <w:rPr>
          <w:rFonts w:asciiTheme="minorHAnsi" w:hAnsiTheme="minorHAnsi" w:cstheme="minorHAnsi"/>
        </w:rPr>
        <w:t>MoF</w:t>
      </w:r>
      <w:r w:rsidRPr="002D0CC4">
        <w:rPr>
          <w:rFonts w:asciiTheme="minorHAnsi" w:hAnsiTheme="minorHAnsi" w:cstheme="minorHAnsi"/>
        </w:rPr>
        <w:t xml:space="preserve"> </w:t>
      </w:r>
      <w:r w:rsidR="00EA4419">
        <w:rPr>
          <w:rFonts w:asciiTheme="minorHAnsi" w:hAnsiTheme="minorHAnsi" w:cstheme="minorHAnsi"/>
        </w:rPr>
        <w:t xml:space="preserve">and PRO </w:t>
      </w:r>
      <w:r w:rsidRPr="002D0CC4">
        <w:rPr>
          <w:rFonts w:asciiTheme="minorHAnsi" w:hAnsiTheme="minorHAnsi" w:cstheme="minorHAnsi"/>
        </w:rPr>
        <w:t>website</w:t>
      </w:r>
      <w:r w:rsidR="00EA4419">
        <w:rPr>
          <w:rFonts w:asciiTheme="minorHAnsi" w:hAnsiTheme="minorHAnsi" w:cstheme="minorHAnsi"/>
        </w:rPr>
        <w:t>s</w:t>
      </w:r>
      <w:r w:rsidRPr="002D0CC4">
        <w:rPr>
          <w:rFonts w:asciiTheme="minorHAnsi" w:hAnsiTheme="minorHAnsi" w:cstheme="minorHAnsi"/>
        </w:rPr>
        <w:t xml:space="preserve">, and social media </w:t>
      </w:r>
      <w:r w:rsidR="00813922">
        <w:rPr>
          <w:rFonts w:asciiTheme="minorHAnsi" w:hAnsiTheme="minorHAnsi" w:cstheme="minorHAnsi"/>
        </w:rPr>
        <w:t>they</w:t>
      </w:r>
      <w:r w:rsidRPr="002D0CC4">
        <w:rPr>
          <w:rFonts w:asciiTheme="minorHAnsi" w:hAnsiTheme="minorHAnsi" w:cstheme="minorHAnsi"/>
        </w:rPr>
        <w:t xml:space="preserve"> operate.</w:t>
      </w:r>
    </w:p>
    <w:p w14:paraId="278A7C5A" w14:textId="77777777" w:rsidR="002D0CC4" w:rsidRPr="002D0CC4" w:rsidRDefault="002D0CC4" w:rsidP="002D0CC4">
      <w:pPr>
        <w:widowControl/>
        <w:autoSpaceDE/>
        <w:autoSpaceDN/>
        <w:jc w:val="both"/>
        <w:rPr>
          <w:rFonts w:asciiTheme="minorHAnsi" w:hAnsiTheme="minorHAnsi" w:cstheme="minorHAnsi"/>
        </w:rPr>
      </w:pPr>
    </w:p>
    <w:p w14:paraId="29158764" w14:textId="27903B76" w:rsidR="00F36B2D" w:rsidRPr="009B09A4" w:rsidRDefault="004669F7" w:rsidP="00B71929">
      <w:pPr>
        <w:pStyle w:val="Heading1"/>
        <w:numPr>
          <w:ilvl w:val="0"/>
          <w:numId w:val="6"/>
        </w:numPr>
        <w:tabs>
          <w:tab w:val="left" w:pos="381"/>
        </w:tabs>
        <w:spacing w:after="160" w:line="259" w:lineRule="auto"/>
        <w:ind w:left="1191" w:hanging="220"/>
        <w:rPr>
          <w:rFonts w:asciiTheme="minorHAnsi" w:hAnsiTheme="minorHAnsi" w:cstheme="minorHAnsi"/>
        </w:rPr>
      </w:pPr>
      <w:bookmarkStart w:id="19" w:name="_Toc116365584"/>
      <w:r w:rsidRPr="009B09A4">
        <w:rPr>
          <w:rFonts w:asciiTheme="minorHAnsi" w:hAnsiTheme="minorHAnsi" w:cstheme="minorHAnsi"/>
        </w:rPr>
        <w:t>RESOURCES AND RESPONSIBILITIES FOR IMPLEMENTING STAKEHOLDER ENGAGEMENT ACTIVITIES</w:t>
      </w:r>
      <w:bookmarkEnd w:id="19"/>
    </w:p>
    <w:p w14:paraId="75B9BDF6" w14:textId="00BD0DA2" w:rsidR="00F36B2D" w:rsidRPr="00EC52B7" w:rsidRDefault="00F36B2D" w:rsidP="00B71929">
      <w:pPr>
        <w:pStyle w:val="ListParagraph"/>
        <w:numPr>
          <w:ilvl w:val="1"/>
          <w:numId w:val="2"/>
        </w:numPr>
        <w:tabs>
          <w:tab w:val="left" w:pos="1192"/>
        </w:tabs>
        <w:spacing w:after="160" w:line="259" w:lineRule="auto"/>
        <w:ind w:hanging="385"/>
        <w:contextualSpacing w:val="0"/>
        <w:rPr>
          <w:rFonts w:asciiTheme="minorHAnsi" w:hAnsiTheme="minorHAnsi" w:cstheme="minorHAnsi"/>
          <w:b/>
          <w:bCs/>
        </w:rPr>
      </w:pPr>
      <w:r w:rsidRPr="00EC52B7">
        <w:rPr>
          <w:rFonts w:asciiTheme="minorHAnsi" w:hAnsiTheme="minorHAnsi" w:cstheme="minorHAnsi"/>
          <w:b/>
          <w:bCs/>
        </w:rPr>
        <w:t>Resources</w:t>
      </w:r>
    </w:p>
    <w:p w14:paraId="6FC09E92" w14:textId="283F9C13" w:rsidR="00257A9B" w:rsidRDefault="00907126" w:rsidP="00257A9B">
      <w:r>
        <w:t xml:space="preserve">Lump sum budget to be defined </w:t>
      </w:r>
      <w:r w:rsidR="00705B75">
        <w:t>during the appraisal of the project</w:t>
      </w:r>
    </w:p>
    <w:p w14:paraId="361F93DB" w14:textId="71043FCE" w:rsidR="00257A9B" w:rsidRPr="006208A9" w:rsidRDefault="00257A9B" w:rsidP="00257A9B">
      <w:pPr>
        <w:rPr>
          <w:rFonts w:asciiTheme="minorHAnsi" w:hAnsiTheme="minorHAnsi" w:cstheme="minorHAnsi"/>
        </w:rPr>
      </w:pPr>
      <w:r w:rsidRPr="006B2C3C">
        <w:rPr>
          <w:lang w:val="en-GB"/>
        </w:rPr>
        <w:t xml:space="preserve">Table </w:t>
      </w:r>
      <w:r w:rsidRPr="006B2C3C">
        <w:rPr>
          <w:b/>
          <w:lang w:val="en-GB"/>
        </w:rPr>
        <w:fldChar w:fldCharType="begin"/>
      </w:r>
      <w:r w:rsidRPr="006B2C3C">
        <w:rPr>
          <w:lang w:val="en-GB"/>
        </w:rPr>
        <w:instrText xml:space="preserve"> SEQ Table \* ARABIC </w:instrText>
      </w:r>
      <w:r w:rsidRPr="006B2C3C">
        <w:rPr>
          <w:b/>
          <w:lang w:val="en-GB"/>
        </w:rPr>
        <w:fldChar w:fldCharType="separate"/>
      </w:r>
      <w:r>
        <w:rPr>
          <w:noProof/>
          <w:lang w:val="en-GB"/>
        </w:rPr>
        <w:t>2</w:t>
      </w:r>
      <w:r w:rsidRPr="006B2C3C">
        <w:rPr>
          <w:b/>
          <w:lang w:val="en-GB"/>
        </w:rPr>
        <w:fldChar w:fldCharType="end"/>
      </w:r>
      <w:r w:rsidRPr="006B2C3C">
        <w:rPr>
          <w:lang w:val="en-GB"/>
        </w:rPr>
        <w:t xml:space="preserve">: </w:t>
      </w:r>
      <w:r w:rsidR="005D1E1A">
        <w:rPr>
          <w:lang w:val="en-GB"/>
        </w:rPr>
        <w:t>Budget</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770"/>
        <w:gridCol w:w="990"/>
        <w:gridCol w:w="1080"/>
        <w:gridCol w:w="990"/>
        <w:gridCol w:w="990"/>
        <w:gridCol w:w="1620"/>
      </w:tblGrid>
      <w:tr w:rsidR="00257A9B" w:rsidRPr="00934C37" w14:paraId="3EEBBFDD" w14:textId="77777777" w:rsidTr="00257A9B">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5F57297B" w14:textId="77777777" w:rsidR="00257A9B" w:rsidRPr="00934C37" w:rsidRDefault="00257A9B">
            <w:pPr>
              <w:jc w:val="center"/>
              <w:rPr>
                <w:rFonts w:asciiTheme="minorHAnsi" w:eastAsiaTheme="minorHAnsi" w:hAnsiTheme="minorHAnsi" w:cstheme="minorHAnsi"/>
                <w:sz w:val="20"/>
                <w:szCs w:val="20"/>
              </w:rPr>
            </w:pPr>
            <w:r w:rsidRPr="00934C37">
              <w:rPr>
                <w:rFonts w:asciiTheme="minorHAnsi" w:hAnsiTheme="minorHAnsi" w:cstheme="minorHAnsi"/>
                <w:b/>
                <w:bCs/>
                <w:sz w:val="20"/>
                <w:szCs w:val="20"/>
              </w:rPr>
              <w:t>Budget categories</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2DDF3FBB" w14:textId="77777777" w:rsidR="00257A9B" w:rsidRPr="00934C37" w:rsidRDefault="00257A9B">
            <w:pPr>
              <w:jc w:val="center"/>
              <w:rPr>
                <w:rFonts w:asciiTheme="minorHAnsi" w:hAnsiTheme="minorHAnsi" w:cstheme="minorHAnsi"/>
                <w:sz w:val="20"/>
                <w:szCs w:val="20"/>
              </w:rPr>
            </w:pPr>
            <w:r w:rsidRPr="00934C37">
              <w:rPr>
                <w:rFonts w:asciiTheme="minorHAnsi" w:hAnsiTheme="minorHAnsi" w:cstheme="minorHAnsi"/>
                <w:b/>
                <w:bCs/>
                <w:sz w:val="20"/>
                <w:szCs w:val="20"/>
              </w:rPr>
              <w:t>Quantity</w:t>
            </w: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689CBFEC" w14:textId="77777777" w:rsidR="00257A9B" w:rsidRPr="00934C37" w:rsidRDefault="00257A9B">
            <w:pPr>
              <w:jc w:val="center"/>
              <w:rPr>
                <w:rFonts w:asciiTheme="minorHAnsi" w:hAnsiTheme="minorHAnsi" w:cstheme="minorHAnsi"/>
                <w:sz w:val="20"/>
                <w:szCs w:val="20"/>
              </w:rPr>
            </w:pPr>
            <w:r w:rsidRPr="00934C37">
              <w:rPr>
                <w:rFonts w:asciiTheme="minorHAnsi" w:hAnsiTheme="minorHAnsi" w:cstheme="minorHAnsi"/>
                <w:b/>
                <w:bCs/>
                <w:sz w:val="20"/>
                <w:szCs w:val="20"/>
              </w:rPr>
              <w:t>Unit costs</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607BBC84" w14:textId="77777777" w:rsidR="00257A9B" w:rsidRPr="00934C37" w:rsidRDefault="00257A9B">
            <w:pPr>
              <w:jc w:val="center"/>
              <w:rPr>
                <w:rFonts w:asciiTheme="minorHAnsi" w:hAnsiTheme="minorHAnsi" w:cstheme="minorHAnsi"/>
                <w:sz w:val="20"/>
                <w:szCs w:val="20"/>
              </w:rPr>
            </w:pPr>
            <w:r w:rsidRPr="00934C37">
              <w:rPr>
                <w:rFonts w:asciiTheme="minorHAnsi" w:hAnsiTheme="minorHAnsi" w:cstheme="minorHAnsi"/>
                <w:b/>
                <w:bCs/>
                <w:sz w:val="20"/>
                <w:szCs w:val="20"/>
              </w:rPr>
              <w:t>Times/</w:t>
            </w:r>
          </w:p>
          <w:p w14:paraId="05FBF07E" w14:textId="77777777" w:rsidR="00257A9B" w:rsidRPr="00934C37" w:rsidRDefault="00257A9B">
            <w:pPr>
              <w:jc w:val="center"/>
              <w:rPr>
                <w:rFonts w:asciiTheme="minorHAnsi" w:hAnsiTheme="minorHAnsi" w:cstheme="minorHAnsi"/>
                <w:sz w:val="20"/>
                <w:szCs w:val="20"/>
              </w:rPr>
            </w:pPr>
            <w:r w:rsidRPr="00934C37">
              <w:rPr>
                <w:rFonts w:asciiTheme="minorHAnsi" w:hAnsiTheme="minorHAnsi" w:cstheme="minorHAnsi"/>
                <w:b/>
                <w:bCs/>
                <w:sz w:val="20"/>
                <w:szCs w:val="20"/>
              </w:rPr>
              <w:t>Years</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2D45D1C3" w14:textId="77777777" w:rsidR="00257A9B" w:rsidRPr="00934C37" w:rsidRDefault="00257A9B">
            <w:pPr>
              <w:jc w:val="center"/>
              <w:rPr>
                <w:rFonts w:asciiTheme="minorHAnsi" w:hAnsiTheme="minorHAnsi" w:cstheme="minorHAnsi"/>
                <w:sz w:val="20"/>
                <w:szCs w:val="20"/>
              </w:rPr>
            </w:pPr>
            <w:r w:rsidRPr="00934C37">
              <w:rPr>
                <w:rFonts w:asciiTheme="minorHAnsi" w:hAnsiTheme="minorHAnsi" w:cstheme="minorHAnsi"/>
                <w:b/>
                <w:bCs/>
                <w:sz w:val="20"/>
                <w:szCs w:val="20"/>
              </w:rPr>
              <w:t>Total costs</w:t>
            </w: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6A8D0452" w14:textId="77777777" w:rsidR="00257A9B" w:rsidRPr="00934C37" w:rsidRDefault="00257A9B">
            <w:pPr>
              <w:jc w:val="center"/>
              <w:rPr>
                <w:rFonts w:asciiTheme="minorHAnsi" w:hAnsiTheme="minorHAnsi" w:cstheme="minorHAnsi"/>
                <w:sz w:val="20"/>
                <w:szCs w:val="20"/>
              </w:rPr>
            </w:pPr>
            <w:r w:rsidRPr="00934C37">
              <w:rPr>
                <w:rFonts w:asciiTheme="minorHAnsi" w:hAnsiTheme="minorHAnsi" w:cstheme="minorHAnsi"/>
                <w:b/>
                <w:bCs/>
                <w:sz w:val="20"/>
                <w:szCs w:val="20"/>
              </w:rPr>
              <w:t>Remarks</w:t>
            </w:r>
          </w:p>
        </w:tc>
      </w:tr>
      <w:tr w:rsidR="00257A9B" w:rsidRPr="00934C37" w14:paraId="51B1B70E" w14:textId="77777777" w:rsidTr="00257A9B">
        <w:trPr>
          <w:trHeight w:val="474"/>
        </w:trPr>
        <w:tc>
          <w:tcPr>
            <w:tcW w:w="3770" w:type="dxa"/>
            <w:tcBorders>
              <w:top w:val="single" w:sz="4" w:space="0" w:color="auto"/>
              <w:left w:val="single" w:sz="4" w:space="0" w:color="auto"/>
              <w:bottom w:val="single" w:sz="4" w:space="0" w:color="auto"/>
              <w:right w:val="nil"/>
            </w:tcBorders>
            <w:tcMar>
              <w:top w:w="5" w:type="dxa"/>
              <w:left w:w="5" w:type="dxa"/>
              <w:bottom w:w="0" w:type="dxa"/>
              <w:right w:w="5" w:type="dxa"/>
            </w:tcMar>
            <w:vAlign w:val="center"/>
            <w:hideMark/>
          </w:tcPr>
          <w:p w14:paraId="752C67B6"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1. Staff salaries and related expenses</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43939692"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108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100436C9"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0CB66509"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bottom"/>
            <w:hideMark/>
          </w:tcPr>
          <w:p w14:paraId="4C4EBD98"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1620" w:type="dxa"/>
            <w:tcBorders>
              <w:top w:val="single" w:sz="4" w:space="0" w:color="auto"/>
              <w:left w:val="nil"/>
              <w:bottom w:val="single" w:sz="4" w:space="0" w:color="auto"/>
              <w:right w:val="single" w:sz="4" w:space="0" w:color="auto"/>
            </w:tcBorders>
            <w:tcMar>
              <w:top w:w="5" w:type="dxa"/>
              <w:left w:w="5" w:type="dxa"/>
              <w:bottom w:w="0" w:type="dxa"/>
              <w:right w:w="5" w:type="dxa"/>
            </w:tcMar>
            <w:vAlign w:val="bottom"/>
            <w:hideMark/>
          </w:tcPr>
          <w:p w14:paraId="03CC5A52"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r>
      <w:tr w:rsidR="00257A9B" w:rsidRPr="00FD1C01" w14:paraId="66FD89BA" w14:textId="77777777" w:rsidTr="00257A9B">
        <w:trPr>
          <w:trHeight w:val="283"/>
        </w:trPr>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29C887ED" w14:textId="77777777" w:rsidR="00257A9B" w:rsidRPr="009025B1" w:rsidRDefault="00257A9B">
            <w:pPr>
              <w:pStyle w:val="NoSpacing"/>
              <w:spacing w:line="256" w:lineRule="auto"/>
              <w:rPr>
                <w:rFonts w:cstheme="minorHAnsi"/>
                <w:i/>
                <w:iCs/>
                <w:color w:val="7030A0"/>
                <w:sz w:val="20"/>
                <w:szCs w:val="20"/>
                <w:highlight w:val="cyan"/>
                <w:lang w:val="fr-FR"/>
              </w:rPr>
            </w:pPr>
            <w:r w:rsidRPr="009025B1">
              <w:rPr>
                <w:rFonts w:cstheme="minorHAnsi"/>
                <w:color w:val="7030A0"/>
                <w:sz w:val="20"/>
                <w:szCs w:val="20"/>
                <w:highlight w:val="cyan"/>
                <w:lang w:val="fr-FR"/>
              </w:rPr>
              <w:t>1a.</w:t>
            </w:r>
            <w:r w:rsidRPr="009025B1">
              <w:rPr>
                <w:rFonts w:cstheme="minorHAnsi"/>
                <w:i/>
                <w:iCs/>
                <w:color w:val="7030A0"/>
                <w:sz w:val="20"/>
                <w:szCs w:val="20"/>
                <w:highlight w:val="cyan"/>
                <w:lang w:val="fr-FR"/>
              </w:rPr>
              <w:t xml:space="preserve"> E.g. Communications consultant</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0D1361E6" w14:textId="77777777" w:rsidR="00257A9B" w:rsidRPr="00934C37" w:rsidRDefault="00257A9B">
            <w:pPr>
              <w:rPr>
                <w:rFonts w:asciiTheme="minorHAnsi" w:hAnsiTheme="minorHAnsi" w:cstheme="minorHAnsi"/>
                <w:i/>
                <w:iCs/>
                <w:color w:val="7030A0"/>
                <w:sz w:val="20"/>
                <w:szCs w:val="20"/>
                <w:lang w:val="fr-FR"/>
              </w:rPr>
            </w:pP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3B9F5D04" w14:textId="77777777" w:rsidR="00257A9B" w:rsidRPr="00CE6E94" w:rsidRDefault="00257A9B">
            <w:pPr>
              <w:rPr>
                <w:rFonts w:asciiTheme="minorHAnsi" w:hAnsiTheme="minorHAnsi" w:cstheme="minorHAnsi"/>
                <w:sz w:val="20"/>
                <w:szCs w:val="20"/>
                <w:lang w:val="fr-FR"/>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6BC03F96" w14:textId="77777777" w:rsidR="00257A9B" w:rsidRPr="00CE6E94" w:rsidRDefault="00257A9B">
            <w:pPr>
              <w:rPr>
                <w:rFonts w:asciiTheme="minorHAnsi" w:hAnsiTheme="minorHAnsi" w:cstheme="minorHAnsi"/>
                <w:sz w:val="20"/>
                <w:szCs w:val="20"/>
                <w:lang w:val="fr-FR"/>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4954553A" w14:textId="77777777" w:rsidR="00257A9B" w:rsidRPr="00CE6E94" w:rsidRDefault="00257A9B">
            <w:pPr>
              <w:rPr>
                <w:rFonts w:asciiTheme="minorHAnsi" w:hAnsiTheme="minorHAnsi" w:cstheme="minorHAnsi"/>
                <w:sz w:val="20"/>
                <w:szCs w:val="20"/>
                <w:lang w:val="fr-FR"/>
              </w:rPr>
            </w:pP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4356761A" w14:textId="77777777" w:rsidR="00257A9B" w:rsidRPr="00CE6E94" w:rsidRDefault="00257A9B">
            <w:pPr>
              <w:rPr>
                <w:rFonts w:asciiTheme="minorHAnsi" w:hAnsiTheme="minorHAnsi" w:cstheme="minorHAnsi"/>
                <w:sz w:val="20"/>
                <w:szCs w:val="20"/>
                <w:lang w:val="fr-FR"/>
              </w:rPr>
            </w:pPr>
          </w:p>
        </w:tc>
      </w:tr>
      <w:tr w:rsidR="00257A9B" w:rsidRPr="00934C37" w14:paraId="5ECC4E76" w14:textId="77777777" w:rsidTr="00257A9B">
        <w:trPr>
          <w:trHeight w:val="283"/>
        </w:trPr>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27998CF2" w14:textId="77777777" w:rsidR="00257A9B" w:rsidRPr="009025B1" w:rsidRDefault="00257A9B">
            <w:pPr>
              <w:pStyle w:val="NoSpacing"/>
              <w:spacing w:line="256" w:lineRule="auto"/>
              <w:rPr>
                <w:rFonts w:cstheme="minorHAnsi"/>
                <w:i/>
                <w:iCs/>
                <w:color w:val="7030A0"/>
                <w:sz w:val="20"/>
                <w:szCs w:val="20"/>
                <w:highlight w:val="cyan"/>
              </w:rPr>
            </w:pPr>
            <w:r w:rsidRPr="009025B1">
              <w:rPr>
                <w:rFonts w:cstheme="minorHAnsi"/>
                <w:color w:val="7030A0"/>
                <w:sz w:val="20"/>
                <w:szCs w:val="20"/>
                <w:highlight w:val="cyan"/>
              </w:rPr>
              <w:t>1b.</w:t>
            </w:r>
            <w:r w:rsidRPr="009025B1">
              <w:rPr>
                <w:rFonts w:cstheme="minorHAnsi"/>
                <w:i/>
                <w:iCs/>
                <w:color w:val="7030A0"/>
                <w:sz w:val="20"/>
                <w:szCs w:val="20"/>
                <w:highlight w:val="cyan"/>
              </w:rPr>
              <w:t xml:space="preserve"> </w:t>
            </w:r>
            <w:proofErr w:type="gramStart"/>
            <w:r w:rsidRPr="009025B1">
              <w:rPr>
                <w:rFonts w:cstheme="minorHAnsi"/>
                <w:i/>
                <w:iCs/>
                <w:color w:val="7030A0"/>
                <w:sz w:val="20"/>
                <w:szCs w:val="20"/>
                <w:highlight w:val="cyan"/>
              </w:rPr>
              <w:t>E.g.</w:t>
            </w:r>
            <w:proofErr w:type="gramEnd"/>
            <w:r w:rsidRPr="009025B1">
              <w:rPr>
                <w:rFonts w:cstheme="minorHAnsi"/>
                <w:i/>
                <w:iCs/>
                <w:color w:val="7030A0"/>
                <w:sz w:val="20"/>
                <w:szCs w:val="20"/>
                <w:highlight w:val="cyan"/>
              </w:rPr>
              <w:t xml:space="preserve"> Travel costs for staff</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48C0FABA" w14:textId="77777777" w:rsidR="00257A9B" w:rsidRPr="00934C37" w:rsidRDefault="00257A9B">
            <w:pPr>
              <w:pStyle w:val="NoSpacing"/>
              <w:spacing w:line="256" w:lineRule="auto"/>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2E5F911B"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234E82FD"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1603F702" w14:textId="77777777" w:rsidR="00257A9B" w:rsidRPr="00934C37" w:rsidRDefault="00257A9B">
            <w:pPr>
              <w:pStyle w:val="NoSpacing"/>
              <w:spacing w:line="256" w:lineRule="auto"/>
              <w:rPr>
                <w:rFonts w:cstheme="minorHAnsi"/>
                <w:sz w:val="20"/>
                <w:szCs w:val="20"/>
              </w:rPr>
            </w:pP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3127CC10" w14:textId="77777777" w:rsidR="00257A9B" w:rsidRPr="00934C37" w:rsidRDefault="00257A9B">
            <w:pPr>
              <w:pStyle w:val="NoSpacing"/>
              <w:spacing w:line="256" w:lineRule="auto"/>
              <w:rPr>
                <w:rFonts w:cstheme="minorHAnsi"/>
                <w:sz w:val="20"/>
                <w:szCs w:val="20"/>
              </w:rPr>
            </w:pPr>
          </w:p>
        </w:tc>
      </w:tr>
      <w:tr w:rsidR="00257A9B" w:rsidRPr="00934C37" w14:paraId="16FBC288" w14:textId="77777777" w:rsidTr="00257A9B">
        <w:trPr>
          <w:trHeight w:val="481"/>
        </w:trPr>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5EEAFE19" w14:textId="77777777" w:rsidR="00257A9B" w:rsidRPr="009025B1" w:rsidRDefault="00257A9B">
            <w:pPr>
              <w:pStyle w:val="NoSpacing"/>
              <w:spacing w:line="256" w:lineRule="auto"/>
              <w:rPr>
                <w:rFonts w:cstheme="minorHAnsi"/>
                <w:i/>
                <w:iCs/>
                <w:color w:val="7030A0"/>
                <w:sz w:val="20"/>
                <w:szCs w:val="20"/>
                <w:highlight w:val="cyan"/>
              </w:rPr>
            </w:pPr>
            <w:r w:rsidRPr="009025B1">
              <w:rPr>
                <w:rFonts w:cstheme="minorHAnsi"/>
                <w:color w:val="7030A0"/>
                <w:sz w:val="20"/>
                <w:szCs w:val="20"/>
                <w:highlight w:val="cyan"/>
              </w:rPr>
              <w:t>1c</w:t>
            </w:r>
            <w:r w:rsidRPr="009025B1">
              <w:rPr>
                <w:rFonts w:cstheme="minorHAnsi"/>
                <w:i/>
                <w:iCs/>
                <w:color w:val="7030A0"/>
                <w:sz w:val="20"/>
                <w:szCs w:val="20"/>
                <w:highlight w:val="cyan"/>
              </w:rPr>
              <w:t>. E.g. Salaries for Community Liaison Officers</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7823013C" w14:textId="77777777" w:rsidR="00257A9B" w:rsidRPr="00934C37" w:rsidRDefault="00257A9B">
            <w:pPr>
              <w:pStyle w:val="NoSpacing"/>
              <w:spacing w:line="256" w:lineRule="auto"/>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71F35A2C"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1FD74219"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200F7327" w14:textId="77777777" w:rsidR="00257A9B" w:rsidRPr="00934C37" w:rsidRDefault="00257A9B">
            <w:pPr>
              <w:pStyle w:val="NoSpacing"/>
              <w:spacing w:line="256" w:lineRule="auto"/>
              <w:rPr>
                <w:rFonts w:cstheme="minorHAnsi"/>
                <w:sz w:val="20"/>
                <w:szCs w:val="20"/>
              </w:rPr>
            </w:pP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0BC1703E" w14:textId="77777777" w:rsidR="00257A9B" w:rsidRPr="00934C37" w:rsidRDefault="00257A9B">
            <w:pPr>
              <w:pStyle w:val="NoSpacing"/>
              <w:spacing w:line="256" w:lineRule="auto"/>
              <w:rPr>
                <w:rFonts w:cstheme="minorHAnsi"/>
                <w:sz w:val="20"/>
                <w:szCs w:val="20"/>
              </w:rPr>
            </w:pPr>
          </w:p>
        </w:tc>
      </w:tr>
      <w:tr w:rsidR="00257A9B" w:rsidRPr="00934C37" w14:paraId="3E0E8856" w14:textId="77777777" w:rsidTr="00257A9B">
        <w:trPr>
          <w:trHeight w:val="370"/>
        </w:trPr>
        <w:tc>
          <w:tcPr>
            <w:tcW w:w="3770" w:type="dxa"/>
            <w:tcBorders>
              <w:top w:val="single" w:sz="4" w:space="0" w:color="auto"/>
              <w:left w:val="single" w:sz="4" w:space="0" w:color="auto"/>
              <w:bottom w:val="single" w:sz="4" w:space="0" w:color="auto"/>
              <w:right w:val="nil"/>
            </w:tcBorders>
            <w:tcMar>
              <w:top w:w="5" w:type="dxa"/>
              <w:left w:w="5" w:type="dxa"/>
              <w:bottom w:w="0" w:type="dxa"/>
              <w:right w:w="5" w:type="dxa"/>
            </w:tcMar>
            <w:vAlign w:val="center"/>
            <w:hideMark/>
          </w:tcPr>
          <w:p w14:paraId="5362A43C"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2. Events</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0A4380EB"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108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5AB57928"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7EF5DFCD"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bottom"/>
            <w:hideMark/>
          </w:tcPr>
          <w:p w14:paraId="3997A75F"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1620" w:type="dxa"/>
            <w:tcBorders>
              <w:top w:val="single" w:sz="4" w:space="0" w:color="auto"/>
              <w:left w:val="nil"/>
              <w:bottom w:val="single" w:sz="4" w:space="0" w:color="auto"/>
              <w:right w:val="single" w:sz="4" w:space="0" w:color="auto"/>
            </w:tcBorders>
            <w:tcMar>
              <w:top w:w="5" w:type="dxa"/>
              <w:left w:w="5" w:type="dxa"/>
              <w:bottom w:w="0" w:type="dxa"/>
              <w:right w:w="5" w:type="dxa"/>
            </w:tcMar>
            <w:vAlign w:val="bottom"/>
            <w:hideMark/>
          </w:tcPr>
          <w:p w14:paraId="09FCB092"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r>
      <w:tr w:rsidR="00257A9B" w:rsidRPr="00934C37" w14:paraId="22B20F3F" w14:textId="77777777" w:rsidTr="00257A9B">
        <w:trPr>
          <w:trHeight w:val="416"/>
        </w:trPr>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4E912707" w14:textId="77777777" w:rsidR="00257A9B" w:rsidRPr="009025B1" w:rsidRDefault="00257A9B">
            <w:pPr>
              <w:pStyle w:val="NoSpacing"/>
              <w:spacing w:line="256" w:lineRule="auto"/>
              <w:rPr>
                <w:rFonts w:cstheme="minorHAnsi"/>
                <w:color w:val="7030A0"/>
                <w:sz w:val="20"/>
                <w:szCs w:val="20"/>
                <w:highlight w:val="cyan"/>
              </w:rPr>
            </w:pPr>
            <w:r w:rsidRPr="009025B1">
              <w:rPr>
                <w:rFonts w:cstheme="minorHAnsi"/>
                <w:color w:val="7030A0"/>
                <w:sz w:val="20"/>
                <w:szCs w:val="20"/>
                <w:highlight w:val="cyan"/>
              </w:rPr>
              <w:t>2a.</w:t>
            </w:r>
            <w:r w:rsidRPr="009025B1">
              <w:rPr>
                <w:rFonts w:cstheme="minorHAnsi"/>
                <w:i/>
                <w:iCs/>
                <w:color w:val="7030A0"/>
                <w:sz w:val="20"/>
                <w:szCs w:val="20"/>
                <w:highlight w:val="cyan"/>
              </w:rPr>
              <w:t xml:space="preserve"> E.g. Project launch meetings</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319324F1" w14:textId="77777777" w:rsidR="00257A9B" w:rsidRPr="00934C37" w:rsidRDefault="00257A9B">
            <w:pPr>
              <w:pStyle w:val="NoSpacing"/>
              <w:spacing w:line="256" w:lineRule="auto"/>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74FCEC84"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260A8249"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7C34E795" w14:textId="77777777" w:rsidR="00257A9B" w:rsidRPr="00934C37" w:rsidRDefault="00257A9B">
            <w:pPr>
              <w:pStyle w:val="NoSpacing"/>
              <w:spacing w:line="256" w:lineRule="auto"/>
              <w:rPr>
                <w:rFonts w:cstheme="minorHAnsi"/>
                <w:sz w:val="20"/>
                <w:szCs w:val="20"/>
              </w:rPr>
            </w:pP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14A540C2" w14:textId="77777777" w:rsidR="00257A9B" w:rsidRPr="00934C37" w:rsidRDefault="00257A9B">
            <w:pPr>
              <w:pStyle w:val="NoSpacing"/>
              <w:spacing w:line="256" w:lineRule="auto"/>
              <w:rPr>
                <w:rFonts w:cstheme="minorHAnsi"/>
                <w:sz w:val="20"/>
                <w:szCs w:val="20"/>
              </w:rPr>
            </w:pPr>
          </w:p>
        </w:tc>
      </w:tr>
      <w:tr w:rsidR="00257A9B" w:rsidRPr="00934C37" w14:paraId="0BF8B8E4" w14:textId="77777777" w:rsidTr="00257A9B">
        <w:trPr>
          <w:trHeight w:val="416"/>
        </w:trPr>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23FFA347" w14:textId="77777777" w:rsidR="00257A9B" w:rsidRPr="009025B1" w:rsidRDefault="00257A9B">
            <w:pPr>
              <w:pStyle w:val="NoSpacing"/>
              <w:spacing w:line="256" w:lineRule="auto"/>
              <w:rPr>
                <w:rFonts w:cstheme="minorHAnsi"/>
                <w:color w:val="7030A0"/>
                <w:sz w:val="20"/>
                <w:szCs w:val="20"/>
                <w:highlight w:val="cyan"/>
              </w:rPr>
            </w:pPr>
            <w:r w:rsidRPr="009025B1">
              <w:rPr>
                <w:rFonts w:cstheme="minorHAnsi"/>
                <w:color w:val="7030A0"/>
                <w:sz w:val="20"/>
                <w:szCs w:val="20"/>
                <w:highlight w:val="cyan"/>
              </w:rPr>
              <w:t>2b.</w:t>
            </w:r>
            <w:r w:rsidRPr="009025B1">
              <w:rPr>
                <w:rFonts w:cstheme="minorHAnsi"/>
                <w:i/>
                <w:iCs/>
                <w:color w:val="7030A0"/>
                <w:sz w:val="20"/>
                <w:szCs w:val="20"/>
                <w:highlight w:val="cyan"/>
              </w:rPr>
              <w:t xml:space="preserve"> E.g. Organization of focus groups</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2127A7E5" w14:textId="77777777" w:rsidR="00257A9B" w:rsidRPr="00934C37" w:rsidRDefault="00257A9B">
            <w:pPr>
              <w:pStyle w:val="NoSpacing"/>
              <w:spacing w:line="256" w:lineRule="auto"/>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0960D283"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6278A8A8"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49EB104B" w14:textId="77777777" w:rsidR="00257A9B" w:rsidRPr="00934C37" w:rsidRDefault="00257A9B">
            <w:pPr>
              <w:pStyle w:val="NoSpacing"/>
              <w:spacing w:line="256" w:lineRule="auto"/>
              <w:rPr>
                <w:rFonts w:cstheme="minorHAnsi"/>
                <w:sz w:val="20"/>
                <w:szCs w:val="20"/>
              </w:rPr>
            </w:pP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59DCF03A" w14:textId="77777777" w:rsidR="00257A9B" w:rsidRPr="00934C37" w:rsidRDefault="00257A9B">
            <w:pPr>
              <w:pStyle w:val="NoSpacing"/>
              <w:spacing w:line="256" w:lineRule="auto"/>
              <w:rPr>
                <w:rFonts w:cstheme="minorHAnsi"/>
                <w:sz w:val="20"/>
                <w:szCs w:val="20"/>
              </w:rPr>
            </w:pPr>
          </w:p>
        </w:tc>
      </w:tr>
      <w:tr w:rsidR="00257A9B" w:rsidRPr="00934C37" w14:paraId="71E10C77" w14:textId="77777777" w:rsidTr="00257A9B">
        <w:trPr>
          <w:trHeight w:val="474"/>
        </w:trPr>
        <w:tc>
          <w:tcPr>
            <w:tcW w:w="3770" w:type="dxa"/>
            <w:tcBorders>
              <w:top w:val="single" w:sz="4" w:space="0" w:color="auto"/>
              <w:left w:val="single" w:sz="4" w:space="0" w:color="auto"/>
              <w:bottom w:val="single" w:sz="4" w:space="0" w:color="auto"/>
              <w:right w:val="nil"/>
            </w:tcBorders>
            <w:tcMar>
              <w:top w:w="5" w:type="dxa"/>
              <w:left w:w="5" w:type="dxa"/>
              <w:bottom w:w="0" w:type="dxa"/>
              <w:right w:w="5" w:type="dxa"/>
            </w:tcMar>
            <w:vAlign w:val="center"/>
            <w:hideMark/>
          </w:tcPr>
          <w:p w14:paraId="5FD9B1CE"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3. Communication campaigns</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3D8727C5"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108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050D74AE"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7041EEF4"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bottom"/>
            <w:hideMark/>
          </w:tcPr>
          <w:p w14:paraId="2C790C3D"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1620" w:type="dxa"/>
            <w:tcBorders>
              <w:top w:val="single" w:sz="4" w:space="0" w:color="auto"/>
              <w:left w:val="nil"/>
              <w:bottom w:val="single" w:sz="4" w:space="0" w:color="auto"/>
              <w:right w:val="single" w:sz="4" w:space="0" w:color="auto"/>
            </w:tcBorders>
            <w:tcMar>
              <w:top w:w="5" w:type="dxa"/>
              <w:left w:w="5" w:type="dxa"/>
              <w:bottom w:w="0" w:type="dxa"/>
              <w:right w:w="5" w:type="dxa"/>
            </w:tcMar>
            <w:vAlign w:val="bottom"/>
            <w:hideMark/>
          </w:tcPr>
          <w:p w14:paraId="3AD754E8"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r>
      <w:tr w:rsidR="00257A9B" w:rsidRPr="00934C37" w14:paraId="3D239727" w14:textId="77777777" w:rsidTr="00257A9B">
        <w:trPr>
          <w:trHeight w:val="416"/>
        </w:trPr>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61A8164F" w14:textId="77777777" w:rsidR="00257A9B" w:rsidRPr="009025B1" w:rsidRDefault="00257A9B">
            <w:pPr>
              <w:pStyle w:val="NoSpacing"/>
              <w:spacing w:line="256" w:lineRule="auto"/>
              <w:rPr>
                <w:rFonts w:cstheme="minorHAnsi"/>
                <w:color w:val="7030A0"/>
                <w:sz w:val="20"/>
                <w:szCs w:val="20"/>
                <w:highlight w:val="cyan"/>
              </w:rPr>
            </w:pPr>
            <w:r w:rsidRPr="009025B1">
              <w:rPr>
                <w:rFonts w:cstheme="minorHAnsi"/>
                <w:color w:val="7030A0"/>
                <w:sz w:val="20"/>
                <w:szCs w:val="20"/>
                <w:highlight w:val="cyan"/>
              </w:rPr>
              <w:t>3a.</w:t>
            </w:r>
            <w:r w:rsidRPr="009025B1">
              <w:rPr>
                <w:rFonts w:cstheme="minorHAnsi"/>
                <w:i/>
                <w:iCs/>
                <w:color w:val="7030A0"/>
                <w:sz w:val="20"/>
                <w:szCs w:val="20"/>
                <w:highlight w:val="cyan"/>
              </w:rPr>
              <w:t xml:space="preserve"> E.g. Posters, flyers</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086CAFE4"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4CA4737A"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5BEEEB42"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77C417F1"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38D77801"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r>
      <w:tr w:rsidR="00257A9B" w:rsidRPr="00934C37" w14:paraId="2CF84F23" w14:textId="77777777" w:rsidTr="00257A9B">
        <w:trPr>
          <w:trHeight w:val="416"/>
        </w:trPr>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196A9660" w14:textId="77777777" w:rsidR="00257A9B" w:rsidRPr="009025B1" w:rsidRDefault="00257A9B">
            <w:pPr>
              <w:pStyle w:val="NoSpacing"/>
              <w:spacing w:line="256" w:lineRule="auto"/>
              <w:rPr>
                <w:rFonts w:cstheme="minorHAnsi"/>
                <w:color w:val="7030A0"/>
                <w:sz w:val="20"/>
                <w:szCs w:val="20"/>
                <w:highlight w:val="cyan"/>
              </w:rPr>
            </w:pPr>
            <w:r w:rsidRPr="009025B1">
              <w:rPr>
                <w:rFonts w:cstheme="minorHAnsi"/>
                <w:color w:val="7030A0"/>
                <w:sz w:val="20"/>
                <w:szCs w:val="20"/>
                <w:highlight w:val="cyan"/>
              </w:rPr>
              <w:t>3b.</w:t>
            </w:r>
            <w:r w:rsidRPr="009025B1">
              <w:rPr>
                <w:rFonts w:cstheme="minorHAnsi"/>
                <w:i/>
                <w:iCs/>
                <w:color w:val="7030A0"/>
                <w:sz w:val="20"/>
                <w:szCs w:val="20"/>
                <w:highlight w:val="cyan"/>
              </w:rPr>
              <w:t xml:space="preserve"> E.g. Social media campaign</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2917A73C" w14:textId="77777777" w:rsidR="00257A9B" w:rsidRPr="00934C37" w:rsidRDefault="00257A9B">
            <w:pPr>
              <w:pStyle w:val="NoSpacing"/>
              <w:spacing w:line="256" w:lineRule="auto"/>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0B7771C8"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0054B5FD"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4CD66474" w14:textId="77777777" w:rsidR="00257A9B" w:rsidRPr="00934C37" w:rsidRDefault="00257A9B">
            <w:pPr>
              <w:pStyle w:val="NoSpacing"/>
              <w:spacing w:line="256" w:lineRule="auto"/>
              <w:rPr>
                <w:rFonts w:cstheme="minorHAnsi"/>
                <w:sz w:val="20"/>
                <w:szCs w:val="20"/>
              </w:rPr>
            </w:pP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57D8A329" w14:textId="77777777" w:rsidR="00257A9B" w:rsidRPr="00934C37" w:rsidRDefault="00257A9B">
            <w:pPr>
              <w:pStyle w:val="NoSpacing"/>
              <w:spacing w:line="256" w:lineRule="auto"/>
              <w:rPr>
                <w:rFonts w:cstheme="minorHAnsi"/>
                <w:sz w:val="20"/>
                <w:szCs w:val="20"/>
              </w:rPr>
            </w:pPr>
          </w:p>
        </w:tc>
      </w:tr>
      <w:tr w:rsidR="00257A9B" w:rsidRPr="00934C37" w14:paraId="02A396C4" w14:textId="77777777" w:rsidTr="00257A9B">
        <w:trPr>
          <w:trHeight w:val="474"/>
        </w:trPr>
        <w:tc>
          <w:tcPr>
            <w:tcW w:w="3770" w:type="dxa"/>
            <w:tcBorders>
              <w:top w:val="single" w:sz="4" w:space="0" w:color="auto"/>
              <w:left w:val="single" w:sz="4" w:space="0" w:color="auto"/>
              <w:bottom w:val="single" w:sz="4" w:space="0" w:color="auto"/>
              <w:right w:val="nil"/>
            </w:tcBorders>
            <w:tcMar>
              <w:top w:w="5" w:type="dxa"/>
              <w:left w:w="5" w:type="dxa"/>
              <w:bottom w:w="0" w:type="dxa"/>
              <w:right w:w="5" w:type="dxa"/>
            </w:tcMar>
            <w:vAlign w:val="center"/>
            <w:hideMark/>
          </w:tcPr>
          <w:p w14:paraId="4D00B320"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xml:space="preserve">4. Trainings </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2EE4C26B"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108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19035D03"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31140346"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bottom"/>
            <w:hideMark/>
          </w:tcPr>
          <w:p w14:paraId="67CE5D55"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1620" w:type="dxa"/>
            <w:tcBorders>
              <w:top w:val="single" w:sz="4" w:space="0" w:color="auto"/>
              <w:left w:val="nil"/>
              <w:bottom w:val="single" w:sz="4" w:space="0" w:color="auto"/>
              <w:right w:val="single" w:sz="4" w:space="0" w:color="auto"/>
            </w:tcBorders>
            <w:tcMar>
              <w:top w:w="5" w:type="dxa"/>
              <w:left w:w="5" w:type="dxa"/>
              <w:bottom w:w="0" w:type="dxa"/>
              <w:right w:w="5" w:type="dxa"/>
            </w:tcMar>
            <w:vAlign w:val="bottom"/>
            <w:hideMark/>
          </w:tcPr>
          <w:p w14:paraId="72DF7BF7"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r>
      <w:tr w:rsidR="00257A9B" w:rsidRPr="00934C37" w14:paraId="0306A75D" w14:textId="77777777" w:rsidTr="00257A9B">
        <w:trPr>
          <w:trHeight w:val="455"/>
        </w:trPr>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58DB7D32" w14:textId="77777777" w:rsidR="00257A9B" w:rsidRPr="009025B1" w:rsidRDefault="00257A9B">
            <w:pPr>
              <w:pStyle w:val="NoSpacing"/>
              <w:spacing w:line="256" w:lineRule="auto"/>
              <w:rPr>
                <w:rFonts w:cstheme="minorHAnsi"/>
                <w:color w:val="7030A0"/>
                <w:sz w:val="20"/>
                <w:szCs w:val="20"/>
                <w:highlight w:val="cyan"/>
              </w:rPr>
            </w:pPr>
            <w:r w:rsidRPr="009025B1">
              <w:rPr>
                <w:rFonts w:cstheme="minorHAnsi"/>
                <w:color w:val="7030A0"/>
                <w:sz w:val="20"/>
                <w:szCs w:val="20"/>
                <w:highlight w:val="cyan"/>
              </w:rPr>
              <w:t>4a.</w:t>
            </w:r>
            <w:r w:rsidRPr="009025B1">
              <w:rPr>
                <w:rFonts w:cstheme="minorHAnsi"/>
                <w:i/>
                <w:iCs/>
                <w:color w:val="7030A0"/>
                <w:sz w:val="20"/>
                <w:szCs w:val="20"/>
                <w:highlight w:val="cyan"/>
              </w:rPr>
              <w:t xml:space="preserve"> E.g. Training on social/environmental issues for PIU and contractor staff</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775ED682" w14:textId="77777777" w:rsidR="00257A9B" w:rsidRPr="00934C37" w:rsidRDefault="00257A9B">
            <w:pPr>
              <w:pStyle w:val="NoSpacing"/>
              <w:spacing w:line="256" w:lineRule="auto"/>
              <w:rPr>
                <w:rFonts w:cstheme="minorHAnsi"/>
                <w:sz w:val="20"/>
                <w:szCs w:val="20"/>
                <w:lang w:val="en-GB"/>
              </w:rPr>
            </w:pPr>
            <w:r w:rsidRPr="00934C37">
              <w:rPr>
                <w:rFonts w:cstheme="minorHAnsi"/>
                <w:sz w:val="20"/>
                <w:szCs w:val="20"/>
              </w:rPr>
              <w:t> </w:t>
            </w: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0C5826ED"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2CDA0294"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42A1AF3F"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4FCCE8AA"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r>
      <w:tr w:rsidR="00257A9B" w:rsidRPr="00934C37" w14:paraId="5AC7C4ED" w14:textId="77777777" w:rsidTr="00257A9B">
        <w:trPr>
          <w:trHeight w:val="455"/>
        </w:trPr>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314F59F3" w14:textId="77777777" w:rsidR="00257A9B" w:rsidRPr="009025B1" w:rsidRDefault="00257A9B">
            <w:pPr>
              <w:pStyle w:val="NoSpacing"/>
              <w:spacing w:line="256" w:lineRule="auto"/>
              <w:rPr>
                <w:rFonts w:cstheme="minorHAnsi"/>
                <w:color w:val="7030A0"/>
                <w:sz w:val="20"/>
                <w:szCs w:val="20"/>
                <w:highlight w:val="cyan"/>
              </w:rPr>
            </w:pPr>
            <w:r w:rsidRPr="009025B1">
              <w:rPr>
                <w:rFonts w:cstheme="minorHAnsi"/>
                <w:color w:val="7030A0"/>
                <w:sz w:val="20"/>
                <w:szCs w:val="20"/>
                <w:highlight w:val="cyan"/>
              </w:rPr>
              <w:t>4b.</w:t>
            </w:r>
            <w:r w:rsidRPr="009025B1">
              <w:rPr>
                <w:rFonts w:cstheme="minorHAnsi"/>
                <w:i/>
                <w:iCs/>
                <w:color w:val="7030A0"/>
                <w:sz w:val="20"/>
                <w:szCs w:val="20"/>
                <w:highlight w:val="cyan"/>
              </w:rPr>
              <w:t xml:space="preserve"> E.g. Training on GBV for PIU and contractor staff</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4C3A9DD7" w14:textId="77777777" w:rsidR="00257A9B" w:rsidRPr="00934C37" w:rsidRDefault="00257A9B">
            <w:pPr>
              <w:pStyle w:val="NoSpacing"/>
              <w:spacing w:line="256" w:lineRule="auto"/>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7FC6146C"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6D0A72D6"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44E46278" w14:textId="77777777" w:rsidR="00257A9B" w:rsidRPr="00934C37" w:rsidRDefault="00257A9B">
            <w:pPr>
              <w:pStyle w:val="NoSpacing"/>
              <w:spacing w:line="256" w:lineRule="auto"/>
              <w:rPr>
                <w:rFonts w:cstheme="minorHAnsi"/>
                <w:sz w:val="20"/>
                <w:szCs w:val="20"/>
              </w:rPr>
            </w:pP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08A270A3" w14:textId="77777777" w:rsidR="00257A9B" w:rsidRPr="00934C37" w:rsidRDefault="00257A9B">
            <w:pPr>
              <w:pStyle w:val="NoSpacing"/>
              <w:spacing w:line="256" w:lineRule="auto"/>
              <w:rPr>
                <w:rFonts w:cstheme="minorHAnsi"/>
                <w:sz w:val="20"/>
                <w:szCs w:val="20"/>
              </w:rPr>
            </w:pPr>
          </w:p>
        </w:tc>
      </w:tr>
      <w:tr w:rsidR="00257A9B" w:rsidRPr="00934C37" w14:paraId="7B2AB1C7" w14:textId="77777777" w:rsidTr="00257A9B">
        <w:trPr>
          <w:trHeight w:val="474"/>
        </w:trPr>
        <w:tc>
          <w:tcPr>
            <w:tcW w:w="3770" w:type="dxa"/>
            <w:tcBorders>
              <w:top w:val="single" w:sz="4" w:space="0" w:color="auto"/>
              <w:left w:val="single" w:sz="4" w:space="0" w:color="auto"/>
              <w:bottom w:val="single" w:sz="4" w:space="0" w:color="auto"/>
              <w:right w:val="nil"/>
            </w:tcBorders>
            <w:tcMar>
              <w:top w:w="5" w:type="dxa"/>
              <w:left w:w="5" w:type="dxa"/>
              <w:bottom w:w="0" w:type="dxa"/>
              <w:right w:w="5" w:type="dxa"/>
            </w:tcMar>
            <w:vAlign w:val="center"/>
            <w:hideMark/>
          </w:tcPr>
          <w:p w14:paraId="3CDA9C47"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5. Beneficiary surveys</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29AA2404"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108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7F346738"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1868D146"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bottom"/>
            <w:hideMark/>
          </w:tcPr>
          <w:p w14:paraId="08311CB6"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1620" w:type="dxa"/>
            <w:tcBorders>
              <w:top w:val="single" w:sz="4" w:space="0" w:color="auto"/>
              <w:left w:val="nil"/>
              <w:bottom w:val="single" w:sz="4" w:space="0" w:color="auto"/>
              <w:right w:val="single" w:sz="4" w:space="0" w:color="auto"/>
            </w:tcBorders>
            <w:tcMar>
              <w:top w:w="5" w:type="dxa"/>
              <w:left w:w="5" w:type="dxa"/>
              <w:bottom w:w="0" w:type="dxa"/>
              <w:right w:w="5" w:type="dxa"/>
            </w:tcMar>
            <w:vAlign w:val="bottom"/>
            <w:hideMark/>
          </w:tcPr>
          <w:p w14:paraId="5F272105"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r>
      <w:tr w:rsidR="00257A9B" w:rsidRPr="00934C37" w14:paraId="7916E759" w14:textId="77777777" w:rsidTr="00257A9B">
        <w:trPr>
          <w:trHeight w:val="416"/>
        </w:trPr>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2FF30DE3" w14:textId="77777777" w:rsidR="00257A9B" w:rsidRPr="009025B1" w:rsidRDefault="00257A9B">
            <w:pPr>
              <w:pStyle w:val="NoSpacing"/>
              <w:spacing w:line="256" w:lineRule="auto"/>
              <w:rPr>
                <w:rFonts w:cstheme="minorHAnsi"/>
                <w:i/>
                <w:iCs/>
                <w:color w:val="7030A0"/>
                <w:sz w:val="20"/>
                <w:szCs w:val="20"/>
                <w:highlight w:val="cyan"/>
              </w:rPr>
            </w:pPr>
            <w:r w:rsidRPr="009025B1">
              <w:rPr>
                <w:rFonts w:cstheme="minorHAnsi"/>
                <w:color w:val="7030A0"/>
                <w:sz w:val="20"/>
                <w:szCs w:val="20"/>
                <w:highlight w:val="cyan"/>
              </w:rPr>
              <w:t>5a.</w:t>
            </w:r>
            <w:r w:rsidRPr="009025B1">
              <w:rPr>
                <w:rFonts w:cstheme="minorHAnsi"/>
                <w:i/>
                <w:iCs/>
                <w:color w:val="7030A0"/>
                <w:sz w:val="20"/>
                <w:szCs w:val="20"/>
                <w:highlight w:val="cyan"/>
              </w:rPr>
              <w:t xml:space="preserve"> E.g. Mid-project perception survey</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1A689B34" w14:textId="77777777" w:rsidR="00257A9B" w:rsidRPr="00934C37" w:rsidRDefault="00257A9B">
            <w:pPr>
              <w:pStyle w:val="NoSpacing"/>
              <w:spacing w:line="256" w:lineRule="auto"/>
              <w:rPr>
                <w:rFonts w:cstheme="minorHAnsi"/>
                <w:i/>
                <w:iCs/>
                <w:color w:val="7030A0"/>
                <w:sz w:val="20"/>
                <w:szCs w:val="20"/>
              </w:rPr>
            </w:pPr>
            <w:r w:rsidRPr="00934C37">
              <w:rPr>
                <w:rFonts w:cstheme="minorHAnsi"/>
                <w:i/>
                <w:iCs/>
                <w:color w:val="7030A0"/>
                <w:sz w:val="20"/>
                <w:szCs w:val="20"/>
              </w:rPr>
              <w:t> </w:t>
            </w: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3A16D649" w14:textId="77777777" w:rsidR="00257A9B" w:rsidRPr="00934C37" w:rsidRDefault="00257A9B">
            <w:pPr>
              <w:pStyle w:val="NoSpacing"/>
              <w:spacing w:line="256" w:lineRule="auto"/>
              <w:rPr>
                <w:rFonts w:cstheme="minorHAnsi"/>
                <w:i/>
                <w:iCs/>
                <w:color w:val="7030A0"/>
                <w:sz w:val="20"/>
                <w:szCs w:val="20"/>
              </w:rPr>
            </w:pPr>
            <w:r w:rsidRPr="00934C37">
              <w:rPr>
                <w:rFonts w:cstheme="minorHAnsi"/>
                <w:i/>
                <w:iCs/>
                <w:color w:val="7030A0"/>
                <w:sz w:val="20"/>
                <w:szCs w:val="20"/>
              </w:rPr>
              <w:t> </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1927716F" w14:textId="77777777" w:rsidR="00257A9B" w:rsidRPr="00934C37" w:rsidRDefault="00257A9B">
            <w:pPr>
              <w:pStyle w:val="NoSpacing"/>
              <w:spacing w:line="256" w:lineRule="auto"/>
              <w:rPr>
                <w:rFonts w:cstheme="minorHAnsi"/>
                <w:i/>
                <w:iCs/>
                <w:color w:val="7030A0"/>
                <w:sz w:val="20"/>
                <w:szCs w:val="20"/>
              </w:rPr>
            </w:pPr>
            <w:r w:rsidRPr="00934C37">
              <w:rPr>
                <w:rFonts w:cstheme="minorHAnsi"/>
                <w:i/>
                <w:iCs/>
                <w:color w:val="7030A0"/>
                <w:sz w:val="20"/>
                <w:szCs w:val="20"/>
              </w:rPr>
              <w:t> </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19376AAC" w14:textId="77777777" w:rsidR="00257A9B" w:rsidRPr="00934C37" w:rsidRDefault="00257A9B">
            <w:pPr>
              <w:pStyle w:val="NoSpacing"/>
              <w:spacing w:line="256" w:lineRule="auto"/>
              <w:rPr>
                <w:rFonts w:cstheme="minorHAnsi"/>
                <w:i/>
                <w:iCs/>
                <w:color w:val="7030A0"/>
                <w:sz w:val="20"/>
                <w:szCs w:val="20"/>
              </w:rPr>
            </w:pPr>
            <w:r w:rsidRPr="00934C37">
              <w:rPr>
                <w:rFonts w:cstheme="minorHAnsi"/>
                <w:i/>
                <w:iCs/>
                <w:color w:val="7030A0"/>
                <w:sz w:val="20"/>
                <w:szCs w:val="20"/>
              </w:rPr>
              <w:t> </w:t>
            </w: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7E03F690" w14:textId="77777777" w:rsidR="00257A9B" w:rsidRPr="00934C37" w:rsidRDefault="00257A9B">
            <w:pPr>
              <w:pStyle w:val="NoSpacing"/>
              <w:spacing w:line="256" w:lineRule="auto"/>
              <w:rPr>
                <w:rFonts w:cstheme="minorHAnsi"/>
                <w:i/>
                <w:iCs/>
                <w:color w:val="7030A0"/>
                <w:sz w:val="20"/>
                <w:szCs w:val="20"/>
              </w:rPr>
            </w:pPr>
            <w:r w:rsidRPr="00934C37">
              <w:rPr>
                <w:rFonts w:cstheme="minorHAnsi"/>
                <w:i/>
                <w:iCs/>
                <w:color w:val="7030A0"/>
                <w:sz w:val="20"/>
                <w:szCs w:val="20"/>
              </w:rPr>
              <w:t> </w:t>
            </w:r>
          </w:p>
        </w:tc>
      </w:tr>
      <w:tr w:rsidR="00257A9B" w:rsidRPr="00934C37" w14:paraId="58B9C346" w14:textId="77777777" w:rsidTr="00257A9B">
        <w:trPr>
          <w:trHeight w:val="416"/>
        </w:trPr>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7EB6370A" w14:textId="77777777" w:rsidR="00257A9B" w:rsidRPr="009025B1" w:rsidRDefault="00257A9B">
            <w:pPr>
              <w:pStyle w:val="NoSpacing"/>
              <w:spacing w:line="256" w:lineRule="auto"/>
              <w:rPr>
                <w:rFonts w:cstheme="minorHAnsi"/>
                <w:i/>
                <w:iCs/>
                <w:color w:val="7030A0"/>
                <w:sz w:val="20"/>
                <w:szCs w:val="20"/>
                <w:highlight w:val="cyan"/>
              </w:rPr>
            </w:pPr>
            <w:r w:rsidRPr="009025B1">
              <w:rPr>
                <w:rFonts w:cstheme="minorHAnsi"/>
                <w:color w:val="7030A0"/>
                <w:sz w:val="20"/>
                <w:szCs w:val="20"/>
                <w:highlight w:val="cyan"/>
              </w:rPr>
              <w:t>5b.</w:t>
            </w:r>
            <w:r w:rsidRPr="009025B1">
              <w:rPr>
                <w:rFonts w:cstheme="minorHAnsi"/>
                <w:i/>
                <w:iCs/>
                <w:color w:val="7030A0"/>
                <w:sz w:val="20"/>
                <w:szCs w:val="20"/>
                <w:highlight w:val="cyan"/>
              </w:rPr>
              <w:t xml:space="preserve"> E.g. End-of-project perception survey</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2F6A88A0" w14:textId="77777777" w:rsidR="00257A9B" w:rsidRPr="00934C37" w:rsidRDefault="00257A9B">
            <w:pPr>
              <w:pStyle w:val="NoSpacing"/>
              <w:spacing w:line="256" w:lineRule="auto"/>
              <w:rPr>
                <w:rFonts w:cstheme="minorHAnsi"/>
                <w:i/>
                <w:iCs/>
                <w:color w:val="7030A0"/>
                <w:sz w:val="20"/>
                <w:szCs w:val="20"/>
              </w:rPr>
            </w:pP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25081DB2" w14:textId="77777777" w:rsidR="00257A9B" w:rsidRPr="00934C37" w:rsidRDefault="00257A9B">
            <w:pPr>
              <w:pStyle w:val="NoSpacing"/>
              <w:spacing w:line="256" w:lineRule="auto"/>
              <w:rPr>
                <w:rFonts w:cstheme="minorHAnsi"/>
                <w:i/>
                <w:iCs/>
                <w:color w:val="7030A0"/>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4367F8A6" w14:textId="77777777" w:rsidR="00257A9B" w:rsidRPr="00934C37" w:rsidRDefault="00257A9B">
            <w:pPr>
              <w:pStyle w:val="NoSpacing"/>
              <w:spacing w:line="256" w:lineRule="auto"/>
              <w:rPr>
                <w:rFonts w:cstheme="minorHAnsi"/>
                <w:i/>
                <w:iCs/>
                <w:color w:val="7030A0"/>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06BAE0FC" w14:textId="77777777" w:rsidR="00257A9B" w:rsidRPr="00934C37" w:rsidRDefault="00257A9B">
            <w:pPr>
              <w:pStyle w:val="NoSpacing"/>
              <w:spacing w:line="256" w:lineRule="auto"/>
              <w:rPr>
                <w:rFonts w:cstheme="minorHAnsi"/>
                <w:i/>
                <w:iCs/>
                <w:color w:val="7030A0"/>
                <w:sz w:val="20"/>
                <w:szCs w:val="20"/>
              </w:rPr>
            </w:pP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4A55CD82" w14:textId="77777777" w:rsidR="00257A9B" w:rsidRPr="00934C37" w:rsidRDefault="00257A9B">
            <w:pPr>
              <w:pStyle w:val="NoSpacing"/>
              <w:spacing w:line="256" w:lineRule="auto"/>
              <w:rPr>
                <w:rFonts w:cstheme="minorHAnsi"/>
                <w:i/>
                <w:iCs/>
                <w:color w:val="7030A0"/>
                <w:sz w:val="20"/>
                <w:szCs w:val="20"/>
              </w:rPr>
            </w:pPr>
          </w:p>
        </w:tc>
      </w:tr>
      <w:tr w:rsidR="00257A9B" w:rsidRPr="00934C37" w14:paraId="0079CE9E" w14:textId="77777777" w:rsidTr="00257A9B">
        <w:trPr>
          <w:trHeight w:val="474"/>
        </w:trPr>
        <w:tc>
          <w:tcPr>
            <w:tcW w:w="3770" w:type="dxa"/>
            <w:tcBorders>
              <w:top w:val="single" w:sz="4" w:space="0" w:color="auto"/>
              <w:left w:val="single" w:sz="4" w:space="0" w:color="auto"/>
              <w:bottom w:val="single" w:sz="4" w:space="0" w:color="auto"/>
              <w:right w:val="nil"/>
            </w:tcBorders>
            <w:tcMar>
              <w:top w:w="5" w:type="dxa"/>
              <w:left w:w="5" w:type="dxa"/>
              <w:bottom w:w="0" w:type="dxa"/>
              <w:right w:w="5" w:type="dxa"/>
            </w:tcMar>
            <w:vAlign w:val="center"/>
            <w:hideMark/>
          </w:tcPr>
          <w:p w14:paraId="69854678"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6. Grievance Mechanism</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38ED54F7"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108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03E16CBD"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7A153C70"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bottom"/>
            <w:hideMark/>
          </w:tcPr>
          <w:p w14:paraId="1BBC9438"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c>
          <w:tcPr>
            <w:tcW w:w="1620" w:type="dxa"/>
            <w:tcBorders>
              <w:top w:val="single" w:sz="4" w:space="0" w:color="auto"/>
              <w:left w:val="nil"/>
              <w:bottom w:val="single" w:sz="4" w:space="0" w:color="auto"/>
              <w:right w:val="single" w:sz="4" w:space="0" w:color="auto"/>
            </w:tcBorders>
            <w:tcMar>
              <w:top w:w="5" w:type="dxa"/>
              <w:left w:w="5" w:type="dxa"/>
              <w:bottom w:w="0" w:type="dxa"/>
              <w:right w:w="5" w:type="dxa"/>
            </w:tcMar>
            <w:vAlign w:val="bottom"/>
            <w:hideMark/>
          </w:tcPr>
          <w:p w14:paraId="2C8EE1D1"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 </w:t>
            </w:r>
          </w:p>
        </w:tc>
      </w:tr>
      <w:tr w:rsidR="00257A9B" w:rsidRPr="00934C37" w14:paraId="6A86BAC7" w14:textId="77777777" w:rsidTr="00257A9B">
        <w:trPr>
          <w:trHeight w:val="262"/>
        </w:trPr>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5BF84602" w14:textId="77777777" w:rsidR="00257A9B" w:rsidRPr="009025B1" w:rsidRDefault="00257A9B">
            <w:pPr>
              <w:pStyle w:val="NoSpacing"/>
              <w:spacing w:line="256" w:lineRule="auto"/>
              <w:rPr>
                <w:rFonts w:cstheme="minorHAnsi"/>
                <w:color w:val="7030A0"/>
                <w:sz w:val="20"/>
                <w:szCs w:val="20"/>
                <w:highlight w:val="cyan"/>
              </w:rPr>
            </w:pPr>
            <w:r w:rsidRPr="009025B1">
              <w:rPr>
                <w:rFonts w:cstheme="minorHAnsi"/>
                <w:color w:val="7030A0"/>
                <w:sz w:val="20"/>
                <w:szCs w:val="20"/>
                <w:highlight w:val="cyan"/>
              </w:rPr>
              <w:t>6a.</w:t>
            </w:r>
            <w:r w:rsidRPr="009025B1">
              <w:rPr>
                <w:rFonts w:cstheme="minorHAnsi"/>
                <w:i/>
                <w:iCs/>
                <w:color w:val="7030A0"/>
                <w:sz w:val="20"/>
                <w:szCs w:val="20"/>
                <w:highlight w:val="cyan"/>
              </w:rPr>
              <w:t xml:space="preserve"> E.g. Training of GM committees</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5EA2A6EC"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20EA9C21"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63746325"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030C7563"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0FFFFC82"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r>
      <w:tr w:rsidR="00257A9B" w:rsidRPr="00934C37" w14:paraId="3D8D2683" w14:textId="77777777" w:rsidTr="00257A9B">
        <w:trPr>
          <w:trHeight w:val="262"/>
        </w:trPr>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4DB853F0" w14:textId="77777777" w:rsidR="00257A9B" w:rsidRPr="009025B1" w:rsidRDefault="00257A9B">
            <w:pPr>
              <w:pStyle w:val="NoSpacing"/>
              <w:spacing w:line="256" w:lineRule="auto"/>
              <w:rPr>
                <w:rFonts w:cstheme="minorHAnsi"/>
                <w:color w:val="7030A0"/>
                <w:sz w:val="20"/>
                <w:szCs w:val="20"/>
                <w:highlight w:val="cyan"/>
              </w:rPr>
            </w:pPr>
            <w:r w:rsidRPr="009025B1">
              <w:rPr>
                <w:rFonts w:cstheme="minorHAnsi"/>
                <w:color w:val="7030A0"/>
                <w:sz w:val="20"/>
                <w:szCs w:val="20"/>
                <w:highlight w:val="cyan"/>
              </w:rPr>
              <w:lastRenderedPageBreak/>
              <w:t>6b.</w:t>
            </w:r>
            <w:r w:rsidRPr="009025B1">
              <w:rPr>
                <w:rFonts w:cstheme="minorHAnsi"/>
                <w:i/>
                <w:iCs/>
                <w:color w:val="7030A0"/>
                <w:sz w:val="20"/>
                <w:szCs w:val="20"/>
                <w:highlight w:val="cyan"/>
              </w:rPr>
              <w:t xml:space="preserve"> E.g. Suggestion boxes in villages</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3378EA64" w14:textId="77777777" w:rsidR="00257A9B" w:rsidRPr="00934C37" w:rsidRDefault="00257A9B">
            <w:pPr>
              <w:pStyle w:val="NoSpacing"/>
              <w:spacing w:line="256" w:lineRule="auto"/>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40C4CDC1"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59162D45"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42D386D5" w14:textId="77777777" w:rsidR="00257A9B" w:rsidRPr="00934C37" w:rsidRDefault="00257A9B">
            <w:pPr>
              <w:pStyle w:val="NoSpacing"/>
              <w:spacing w:line="256" w:lineRule="auto"/>
              <w:rPr>
                <w:rFonts w:cstheme="minorHAnsi"/>
                <w:sz w:val="20"/>
                <w:szCs w:val="20"/>
              </w:rPr>
            </w:pP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47E88041" w14:textId="77777777" w:rsidR="00257A9B" w:rsidRPr="00934C37" w:rsidRDefault="00257A9B">
            <w:pPr>
              <w:pStyle w:val="NoSpacing"/>
              <w:spacing w:line="256" w:lineRule="auto"/>
              <w:rPr>
                <w:rFonts w:cstheme="minorHAnsi"/>
                <w:sz w:val="20"/>
                <w:szCs w:val="20"/>
              </w:rPr>
            </w:pPr>
          </w:p>
        </w:tc>
      </w:tr>
      <w:tr w:rsidR="00257A9B" w:rsidRPr="00934C37" w14:paraId="3B505A34" w14:textId="77777777" w:rsidTr="00257A9B">
        <w:trPr>
          <w:trHeight w:val="262"/>
        </w:trPr>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6B0B54D1" w14:textId="77777777" w:rsidR="00257A9B" w:rsidRPr="009025B1" w:rsidRDefault="00257A9B">
            <w:pPr>
              <w:pStyle w:val="NoSpacing"/>
              <w:spacing w:line="256" w:lineRule="auto"/>
              <w:rPr>
                <w:rFonts w:cstheme="minorHAnsi"/>
                <w:color w:val="7030A0"/>
                <w:sz w:val="20"/>
                <w:szCs w:val="20"/>
                <w:highlight w:val="cyan"/>
              </w:rPr>
            </w:pPr>
            <w:r w:rsidRPr="009025B1">
              <w:rPr>
                <w:rFonts w:cstheme="minorHAnsi"/>
                <w:color w:val="7030A0"/>
                <w:sz w:val="20"/>
                <w:szCs w:val="20"/>
                <w:highlight w:val="cyan"/>
              </w:rPr>
              <w:t xml:space="preserve">6c. </w:t>
            </w:r>
            <w:r w:rsidRPr="009025B1">
              <w:rPr>
                <w:rFonts w:cstheme="minorHAnsi"/>
                <w:i/>
                <w:iCs/>
                <w:color w:val="7030A0"/>
                <w:sz w:val="20"/>
                <w:szCs w:val="20"/>
                <w:highlight w:val="cyan"/>
              </w:rPr>
              <w:t>E.g. GM communication materials</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2CC1BEFA" w14:textId="77777777" w:rsidR="00257A9B" w:rsidRPr="00934C37" w:rsidRDefault="00257A9B">
            <w:pPr>
              <w:pStyle w:val="NoSpacing"/>
              <w:spacing w:line="256" w:lineRule="auto"/>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1FC849C6"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tcPr>
          <w:p w14:paraId="61C2F94F" w14:textId="77777777" w:rsidR="00257A9B" w:rsidRPr="00934C37" w:rsidRDefault="00257A9B">
            <w:pPr>
              <w:pStyle w:val="NoSpacing"/>
              <w:spacing w:line="25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0FE33760" w14:textId="77777777" w:rsidR="00257A9B" w:rsidRPr="00934C37" w:rsidRDefault="00257A9B">
            <w:pPr>
              <w:pStyle w:val="NoSpacing"/>
              <w:spacing w:line="256" w:lineRule="auto"/>
              <w:rPr>
                <w:rFonts w:cstheme="minorHAnsi"/>
                <w:sz w:val="20"/>
                <w:szCs w:val="20"/>
              </w:rPr>
            </w:pP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tcPr>
          <w:p w14:paraId="1AD01207" w14:textId="77777777" w:rsidR="00257A9B" w:rsidRPr="00934C37" w:rsidRDefault="00257A9B">
            <w:pPr>
              <w:pStyle w:val="NoSpacing"/>
              <w:spacing w:line="256" w:lineRule="auto"/>
              <w:rPr>
                <w:rFonts w:cstheme="minorHAnsi"/>
                <w:sz w:val="20"/>
                <w:szCs w:val="20"/>
              </w:rPr>
            </w:pPr>
          </w:p>
        </w:tc>
      </w:tr>
      <w:tr w:rsidR="00257A9B" w:rsidRPr="00934C37" w14:paraId="2317B235" w14:textId="77777777" w:rsidTr="00257A9B">
        <w:trPr>
          <w:trHeight w:val="474"/>
        </w:trPr>
        <w:tc>
          <w:tcPr>
            <w:tcW w:w="3770" w:type="dxa"/>
            <w:tcBorders>
              <w:top w:val="single" w:sz="4" w:space="0" w:color="auto"/>
              <w:left w:val="single" w:sz="4" w:space="0" w:color="auto"/>
              <w:bottom w:val="single" w:sz="4" w:space="0" w:color="auto"/>
              <w:right w:val="nil"/>
            </w:tcBorders>
            <w:tcMar>
              <w:top w:w="5" w:type="dxa"/>
              <w:left w:w="5" w:type="dxa"/>
              <w:bottom w:w="0" w:type="dxa"/>
              <w:right w:w="5" w:type="dxa"/>
            </w:tcMar>
            <w:vAlign w:val="center"/>
            <w:hideMark/>
          </w:tcPr>
          <w:p w14:paraId="14A1578F" w14:textId="77777777" w:rsidR="00257A9B" w:rsidRPr="00934C37" w:rsidRDefault="00257A9B">
            <w:pPr>
              <w:pStyle w:val="NoSpacing"/>
              <w:spacing w:line="256" w:lineRule="auto"/>
              <w:rPr>
                <w:rFonts w:cstheme="minorHAnsi"/>
                <w:b/>
                <w:bCs/>
                <w:sz w:val="20"/>
                <w:szCs w:val="20"/>
              </w:rPr>
            </w:pPr>
            <w:r w:rsidRPr="00934C37">
              <w:rPr>
                <w:rFonts w:cstheme="minorHAnsi"/>
                <w:b/>
                <w:bCs/>
                <w:sz w:val="20"/>
                <w:szCs w:val="20"/>
              </w:rPr>
              <w:t>7. Other expenses</w:t>
            </w:r>
          </w:p>
        </w:tc>
        <w:tc>
          <w:tcPr>
            <w:tcW w:w="99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0CA8B430" w14:textId="77777777" w:rsidR="00257A9B" w:rsidRPr="00934C37" w:rsidRDefault="00257A9B">
            <w:pPr>
              <w:rPr>
                <w:rFonts w:asciiTheme="minorHAnsi" w:hAnsiTheme="minorHAnsi" w:cstheme="minorHAnsi"/>
                <w:b/>
                <w:bCs/>
                <w:sz w:val="20"/>
                <w:szCs w:val="20"/>
              </w:rPr>
            </w:pPr>
          </w:p>
        </w:tc>
        <w:tc>
          <w:tcPr>
            <w:tcW w:w="108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3F15417F" w14:textId="77777777" w:rsidR="00257A9B" w:rsidRPr="00934C37" w:rsidRDefault="00257A9B">
            <w:pPr>
              <w:rPr>
                <w:rFonts w:asciiTheme="minorHAnsi" w:hAnsiTheme="minorHAnsi" w:cstheme="minorHAnsi"/>
                <w:sz w:val="20"/>
                <w:szCs w:val="20"/>
              </w:rPr>
            </w:pPr>
          </w:p>
        </w:tc>
        <w:tc>
          <w:tcPr>
            <w:tcW w:w="990" w:type="dxa"/>
            <w:tcBorders>
              <w:top w:val="single" w:sz="4" w:space="0" w:color="auto"/>
              <w:left w:val="nil"/>
              <w:bottom w:val="single" w:sz="4" w:space="0" w:color="auto"/>
              <w:right w:val="nil"/>
            </w:tcBorders>
            <w:tcMar>
              <w:top w:w="5" w:type="dxa"/>
              <w:left w:w="5" w:type="dxa"/>
              <w:bottom w:w="0" w:type="dxa"/>
              <w:right w:w="5" w:type="dxa"/>
            </w:tcMar>
            <w:vAlign w:val="center"/>
            <w:hideMark/>
          </w:tcPr>
          <w:p w14:paraId="2D7E777C" w14:textId="77777777" w:rsidR="00257A9B" w:rsidRPr="00934C37" w:rsidRDefault="00257A9B">
            <w:pPr>
              <w:rPr>
                <w:rFonts w:asciiTheme="minorHAnsi" w:hAnsiTheme="minorHAnsi" w:cstheme="minorHAnsi"/>
                <w:sz w:val="20"/>
                <w:szCs w:val="20"/>
              </w:rPr>
            </w:pPr>
          </w:p>
        </w:tc>
        <w:tc>
          <w:tcPr>
            <w:tcW w:w="990" w:type="dxa"/>
            <w:tcBorders>
              <w:top w:val="single" w:sz="4" w:space="0" w:color="auto"/>
              <w:left w:val="nil"/>
              <w:bottom w:val="single" w:sz="4" w:space="0" w:color="auto"/>
              <w:right w:val="nil"/>
            </w:tcBorders>
            <w:tcMar>
              <w:top w:w="5" w:type="dxa"/>
              <w:left w:w="5" w:type="dxa"/>
              <w:bottom w:w="0" w:type="dxa"/>
              <w:right w:w="5" w:type="dxa"/>
            </w:tcMar>
            <w:vAlign w:val="bottom"/>
            <w:hideMark/>
          </w:tcPr>
          <w:p w14:paraId="67BA9B6C" w14:textId="77777777" w:rsidR="00257A9B" w:rsidRPr="00934C37" w:rsidRDefault="00257A9B">
            <w:pPr>
              <w:rPr>
                <w:rFonts w:asciiTheme="minorHAnsi" w:hAnsiTheme="minorHAnsi" w:cstheme="minorHAnsi"/>
                <w:sz w:val="20"/>
                <w:szCs w:val="20"/>
              </w:rPr>
            </w:pPr>
          </w:p>
        </w:tc>
        <w:tc>
          <w:tcPr>
            <w:tcW w:w="1620" w:type="dxa"/>
            <w:tcBorders>
              <w:top w:val="single" w:sz="4" w:space="0" w:color="auto"/>
              <w:left w:val="nil"/>
              <w:bottom w:val="single" w:sz="4" w:space="0" w:color="auto"/>
              <w:right w:val="single" w:sz="4" w:space="0" w:color="auto"/>
            </w:tcBorders>
            <w:tcMar>
              <w:top w:w="5" w:type="dxa"/>
              <w:left w:w="5" w:type="dxa"/>
              <w:bottom w:w="0" w:type="dxa"/>
              <w:right w:w="5" w:type="dxa"/>
            </w:tcMar>
            <w:vAlign w:val="bottom"/>
            <w:hideMark/>
          </w:tcPr>
          <w:p w14:paraId="7CE97418" w14:textId="77777777" w:rsidR="00257A9B" w:rsidRPr="00934C37" w:rsidRDefault="00257A9B">
            <w:pPr>
              <w:rPr>
                <w:rFonts w:asciiTheme="minorHAnsi" w:hAnsiTheme="minorHAnsi" w:cstheme="minorHAnsi"/>
                <w:sz w:val="20"/>
                <w:szCs w:val="20"/>
              </w:rPr>
            </w:pPr>
          </w:p>
        </w:tc>
      </w:tr>
      <w:tr w:rsidR="00257A9B" w:rsidRPr="00934C37" w14:paraId="6495CFEE" w14:textId="77777777" w:rsidTr="00257A9B">
        <w:trPr>
          <w:trHeight w:val="423"/>
        </w:trPr>
        <w:tc>
          <w:tcPr>
            <w:tcW w:w="377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5F1C6DE6" w14:textId="77777777" w:rsidR="00257A9B" w:rsidRPr="00934C37" w:rsidRDefault="00257A9B">
            <w:pPr>
              <w:pStyle w:val="NoSpacing"/>
              <w:spacing w:line="256" w:lineRule="auto"/>
              <w:rPr>
                <w:rFonts w:cstheme="minorHAnsi"/>
                <w:sz w:val="20"/>
                <w:szCs w:val="20"/>
              </w:rPr>
            </w:pPr>
            <w:r w:rsidRPr="00934C37">
              <w:rPr>
                <w:rFonts w:cstheme="minorHAnsi"/>
                <w:color w:val="7030A0"/>
                <w:sz w:val="20"/>
                <w:szCs w:val="20"/>
              </w:rPr>
              <w:t>7a. …</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60B0F7CE" w14:textId="77777777" w:rsidR="00257A9B" w:rsidRPr="00934C37" w:rsidRDefault="00257A9B">
            <w:pPr>
              <w:rPr>
                <w:rFonts w:asciiTheme="minorHAnsi" w:hAnsiTheme="minorHAnsi"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001F7F38" w14:textId="77777777" w:rsidR="00257A9B" w:rsidRPr="00934C37" w:rsidRDefault="00257A9B">
            <w:pPr>
              <w:rPr>
                <w:rFonts w:asciiTheme="minorHAnsi" w:hAnsiTheme="minorHAnsi"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5360319A" w14:textId="77777777" w:rsidR="00257A9B" w:rsidRPr="00934C37" w:rsidRDefault="00257A9B">
            <w:pPr>
              <w:rPr>
                <w:rFonts w:asciiTheme="minorHAnsi" w:hAnsiTheme="minorHAnsi"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2C5BCBDF" w14:textId="77777777" w:rsidR="00257A9B" w:rsidRPr="00934C37" w:rsidRDefault="00257A9B">
            <w:pPr>
              <w:rPr>
                <w:rFonts w:asciiTheme="minorHAnsi" w:hAnsiTheme="minorHAnsi" w:cstheme="minorHAnsi"/>
                <w:sz w:val="20"/>
                <w:szCs w:val="20"/>
              </w:rPr>
            </w:pP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58A8F397" w14:textId="77777777" w:rsidR="00257A9B" w:rsidRPr="00934C37" w:rsidRDefault="00257A9B">
            <w:pPr>
              <w:rPr>
                <w:rFonts w:asciiTheme="minorHAnsi" w:hAnsiTheme="minorHAnsi" w:cstheme="minorHAnsi"/>
                <w:sz w:val="20"/>
                <w:szCs w:val="20"/>
              </w:rPr>
            </w:pPr>
          </w:p>
        </w:tc>
      </w:tr>
      <w:tr w:rsidR="00257A9B" w:rsidRPr="00934C37" w14:paraId="2A25E721" w14:textId="77777777" w:rsidTr="00257A9B">
        <w:trPr>
          <w:trHeight w:val="462"/>
        </w:trPr>
        <w:tc>
          <w:tcPr>
            <w:tcW w:w="6830" w:type="dxa"/>
            <w:gridSpan w:val="4"/>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center"/>
            <w:hideMark/>
          </w:tcPr>
          <w:p w14:paraId="6256C2C3" w14:textId="77777777" w:rsidR="00257A9B" w:rsidRPr="00934C37" w:rsidRDefault="00257A9B">
            <w:pPr>
              <w:pStyle w:val="NoSpacing"/>
              <w:spacing w:line="256" w:lineRule="auto"/>
              <w:rPr>
                <w:rFonts w:cstheme="minorHAnsi"/>
                <w:sz w:val="20"/>
                <w:szCs w:val="20"/>
              </w:rPr>
            </w:pPr>
            <w:r w:rsidRPr="00934C37">
              <w:rPr>
                <w:rFonts w:cstheme="minorHAnsi"/>
                <w:b/>
                <w:bCs/>
                <w:sz w:val="20"/>
                <w:szCs w:val="20"/>
              </w:rPr>
              <w:t>TOTAL STAKEHOLDER ENGAGEMENT BUDGET:</w:t>
            </w:r>
          </w:p>
        </w:tc>
        <w:tc>
          <w:tcPr>
            <w:tcW w:w="99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357AA2DC"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c>
          <w:tcPr>
            <w:tcW w:w="1620" w:type="dxa"/>
            <w:tcBorders>
              <w:top w:val="single" w:sz="4" w:space="0" w:color="auto"/>
              <w:left w:val="single" w:sz="4" w:space="0" w:color="auto"/>
              <w:bottom w:val="single" w:sz="4" w:space="0" w:color="auto"/>
              <w:right w:val="single" w:sz="4" w:space="0" w:color="auto"/>
            </w:tcBorders>
            <w:tcMar>
              <w:top w:w="5" w:type="dxa"/>
              <w:left w:w="5" w:type="dxa"/>
              <w:bottom w:w="0" w:type="dxa"/>
              <w:right w:w="5" w:type="dxa"/>
            </w:tcMar>
            <w:vAlign w:val="bottom"/>
            <w:hideMark/>
          </w:tcPr>
          <w:p w14:paraId="3CC69A9A" w14:textId="77777777" w:rsidR="00257A9B" w:rsidRPr="00934C37" w:rsidRDefault="00257A9B">
            <w:pPr>
              <w:pStyle w:val="NoSpacing"/>
              <w:spacing w:line="256" w:lineRule="auto"/>
              <w:rPr>
                <w:rFonts w:cstheme="minorHAnsi"/>
                <w:sz w:val="20"/>
                <w:szCs w:val="20"/>
              </w:rPr>
            </w:pPr>
            <w:r w:rsidRPr="00934C37">
              <w:rPr>
                <w:rFonts w:cstheme="minorHAnsi"/>
                <w:sz w:val="20"/>
                <w:szCs w:val="20"/>
              </w:rPr>
              <w:t> </w:t>
            </w:r>
          </w:p>
        </w:tc>
      </w:tr>
    </w:tbl>
    <w:p w14:paraId="71B988AA" w14:textId="77777777" w:rsidR="00F36B2D" w:rsidRPr="00316606" w:rsidRDefault="00F36B2D" w:rsidP="00724938">
      <w:pPr>
        <w:pStyle w:val="BodyText"/>
        <w:spacing w:before="0" w:after="160" w:line="259" w:lineRule="auto"/>
        <w:ind w:left="0"/>
        <w:rPr>
          <w:rFonts w:asciiTheme="minorHAnsi" w:hAnsiTheme="minorHAnsi" w:cstheme="minorHAnsi"/>
        </w:rPr>
      </w:pPr>
    </w:p>
    <w:p w14:paraId="75BCDD29" w14:textId="77777777" w:rsidR="00F36B2D" w:rsidRPr="00316606" w:rsidRDefault="00F36B2D" w:rsidP="00724938">
      <w:pPr>
        <w:pStyle w:val="BodyText"/>
        <w:spacing w:before="0" w:after="160" w:line="259" w:lineRule="auto"/>
        <w:ind w:left="0"/>
        <w:rPr>
          <w:rFonts w:asciiTheme="minorHAnsi" w:hAnsiTheme="minorHAnsi" w:cstheme="minorHAnsi"/>
        </w:rPr>
      </w:pPr>
    </w:p>
    <w:p w14:paraId="697D7463" w14:textId="00C243AE" w:rsidR="00F36B2D" w:rsidRPr="004669F7" w:rsidRDefault="00F36B2D" w:rsidP="00B71929">
      <w:pPr>
        <w:pStyle w:val="ListParagraph"/>
        <w:numPr>
          <w:ilvl w:val="1"/>
          <w:numId w:val="2"/>
        </w:numPr>
        <w:tabs>
          <w:tab w:val="left" w:pos="1190"/>
        </w:tabs>
        <w:spacing w:after="160" w:line="259" w:lineRule="auto"/>
        <w:ind w:left="1189" w:hanging="383"/>
        <w:contextualSpacing w:val="0"/>
        <w:rPr>
          <w:rFonts w:asciiTheme="minorHAnsi" w:hAnsiTheme="minorHAnsi" w:cstheme="minorHAnsi"/>
          <w:b/>
          <w:bCs/>
        </w:rPr>
      </w:pPr>
      <w:r w:rsidRPr="004669F7">
        <w:rPr>
          <w:rFonts w:asciiTheme="minorHAnsi" w:hAnsiTheme="minorHAnsi" w:cstheme="minorHAnsi"/>
          <w:b/>
          <w:bCs/>
        </w:rPr>
        <w:t xml:space="preserve">Management </w:t>
      </w:r>
      <w:r w:rsidR="004669F7" w:rsidRPr="004669F7">
        <w:rPr>
          <w:rFonts w:asciiTheme="minorHAnsi" w:hAnsiTheme="minorHAnsi" w:cstheme="minorHAnsi"/>
          <w:b/>
          <w:bCs/>
        </w:rPr>
        <w:t>F</w:t>
      </w:r>
      <w:r w:rsidRPr="004669F7">
        <w:rPr>
          <w:rFonts w:asciiTheme="minorHAnsi" w:hAnsiTheme="minorHAnsi" w:cstheme="minorHAnsi"/>
          <w:b/>
          <w:bCs/>
        </w:rPr>
        <w:t>unctions and</w:t>
      </w:r>
      <w:r w:rsidRPr="004669F7">
        <w:rPr>
          <w:rFonts w:asciiTheme="minorHAnsi" w:hAnsiTheme="minorHAnsi" w:cstheme="minorHAnsi"/>
          <w:b/>
          <w:bCs/>
          <w:spacing w:val="-11"/>
        </w:rPr>
        <w:t xml:space="preserve"> </w:t>
      </w:r>
      <w:r w:rsidR="004669F7" w:rsidRPr="004669F7">
        <w:rPr>
          <w:rFonts w:asciiTheme="minorHAnsi" w:hAnsiTheme="minorHAnsi" w:cstheme="minorHAnsi"/>
          <w:b/>
          <w:bCs/>
        </w:rPr>
        <w:t>R</w:t>
      </w:r>
      <w:r w:rsidRPr="004669F7">
        <w:rPr>
          <w:rFonts w:asciiTheme="minorHAnsi" w:hAnsiTheme="minorHAnsi" w:cstheme="minorHAnsi"/>
          <w:b/>
          <w:bCs/>
        </w:rPr>
        <w:t>esponsibilities</w:t>
      </w:r>
    </w:p>
    <w:p w14:paraId="2A503A0A" w14:textId="75C9CC83" w:rsidR="00257A9B" w:rsidRDefault="00257A9B" w:rsidP="00257A9B">
      <w:pPr>
        <w:rPr>
          <w:lang w:val="en-GB"/>
        </w:rPr>
      </w:pPr>
    </w:p>
    <w:p w14:paraId="547C4659" w14:textId="000A9546" w:rsidR="00CD4B3C" w:rsidRPr="00CD4B3C" w:rsidRDefault="006351A5" w:rsidP="00CD4B3C">
      <w:pPr>
        <w:spacing w:after="160" w:line="259" w:lineRule="auto"/>
        <w:jc w:val="both"/>
      </w:pPr>
      <w:r w:rsidRPr="00823E7C">
        <w:rPr>
          <w:rFonts w:ascii="Times New Roman" w:hAnsi="Times New Roman" w:cs="Times New Roman"/>
          <w:sz w:val="24"/>
          <w:szCs w:val="24"/>
        </w:rPr>
        <w:t xml:space="preserve">The PIU (to be established within the MoF) </w:t>
      </w:r>
      <w:r w:rsidRPr="00B30F75">
        <w:rPr>
          <w:rFonts w:asciiTheme="minorHAnsi" w:hAnsiTheme="minorHAnsi" w:cstheme="minorHAnsi"/>
        </w:rPr>
        <w:t>will report to the M</w:t>
      </w:r>
      <w:r>
        <w:rPr>
          <w:rFonts w:asciiTheme="minorHAnsi" w:hAnsiTheme="minorHAnsi" w:cstheme="minorHAnsi"/>
        </w:rPr>
        <w:t>inister of Finance</w:t>
      </w:r>
      <w:r w:rsidRPr="00B30F75">
        <w:rPr>
          <w:rFonts w:asciiTheme="minorHAnsi" w:hAnsiTheme="minorHAnsi" w:cstheme="minorHAnsi"/>
        </w:rPr>
        <w:t xml:space="preserve"> and will be responsible for </w:t>
      </w:r>
      <w:r>
        <w:rPr>
          <w:rFonts w:asciiTheme="minorHAnsi" w:hAnsiTheme="minorHAnsi" w:cstheme="minorHAnsi"/>
        </w:rPr>
        <w:t xml:space="preserve">overseeing </w:t>
      </w:r>
      <w:r w:rsidRPr="00B30F75">
        <w:rPr>
          <w:rFonts w:asciiTheme="minorHAnsi" w:hAnsiTheme="minorHAnsi" w:cstheme="minorHAnsi"/>
        </w:rPr>
        <w:t xml:space="preserve">day-to-day project </w:t>
      </w:r>
      <w:r>
        <w:rPr>
          <w:rFonts w:asciiTheme="minorHAnsi" w:hAnsiTheme="minorHAnsi" w:cstheme="minorHAnsi"/>
        </w:rPr>
        <w:t>management</w:t>
      </w:r>
      <w:r w:rsidRPr="00B30F75">
        <w:rPr>
          <w:rFonts w:asciiTheme="minorHAnsi" w:hAnsiTheme="minorHAnsi" w:cstheme="minorHAnsi"/>
        </w:rPr>
        <w:t xml:space="preserve">, overall project coordination, monitoring </w:t>
      </w:r>
      <w:r>
        <w:rPr>
          <w:rFonts w:asciiTheme="minorHAnsi" w:hAnsiTheme="minorHAnsi" w:cstheme="minorHAnsi"/>
        </w:rPr>
        <w:t xml:space="preserve">and evaluation, </w:t>
      </w:r>
      <w:r w:rsidRPr="00B30F75">
        <w:rPr>
          <w:rFonts w:asciiTheme="minorHAnsi" w:hAnsiTheme="minorHAnsi" w:cstheme="minorHAnsi"/>
        </w:rPr>
        <w:t>safeguards, fiduciary functions, and reporting</w:t>
      </w:r>
      <w:r>
        <w:rPr>
          <w:rFonts w:asciiTheme="minorHAnsi" w:hAnsiTheme="minorHAnsi" w:cstheme="minorHAnsi"/>
        </w:rPr>
        <w:t xml:space="preserve"> in coordination with the Component Managers of IFMMIS Working Body, of PRO Working Body and of DPM Working Body   </w:t>
      </w:r>
      <w:r w:rsidR="00CD4B3C" w:rsidRPr="00911F4E">
        <w:t>Communication or Social consultant</w:t>
      </w:r>
      <w:r w:rsidR="00F8731D">
        <w:t xml:space="preserve"> within the PIU</w:t>
      </w:r>
      <w:r w:rsidR="00CD4B3C" w:rsidRPr="00CD4B3C">
        <w:t xml:space="preserve"> whose primary working responsibilities, among others, will be related to Stakeholder engagement. </w:t>
      </w:r>
      <w:r w:rsidR="00743F4D">
        <w:t>R</w:t>
      </w:r>
      <w:r w:rsidR="00CD4B3C" w:rsidRPr="00CD4B3C">
        <w:t>esponsibilities include:</w:t>
      </w:r>
    </w:p>
    <w:p w14:paraId="45C3A188" w14:textId="77777777" w:rsidR="00CD4B3C" w:rsidRPr="00CD4B3C" w:rsidRDefault="00CD4B3C" w:rsidP="00B71929">
      <w:pPr>
        <w:pStyle w:val="ListParagraph"/>
        <w:numPr>
          <w:ilvl w:val="0"/>
          <w:numId w:val="25"/>
        </w:numPr>
        <w:spacing w:after="160" w:line="259" w:lineRule="auto"/>
        <w:jc w:val="both"/>
      </w:pPr>
      <w:r w:rsidRPr="00CD4B3C">
        <w:t xml:space="preserve">Develop a communications strategy covering the lifetime of the project </w:t>
      </w:r>
    </w:p>
    <w:p w14:paraId="7D18B16C" w14:textId="77777777" w:rsidR="00CD4B3C" w:rsidRPr="00CD4B3C" w:rsidRDefault="00CD4B3C" w:rsidP="00B71929">
      <w:pPr>
        <w:pStyle w:val="ListParagraph"/>
        <w:numPr>
          <w:ilvl w:val="0"/>
          <w:numId w:val="25"/>
        </w:numPr>
        <w:spacing w:after="160" w:line="259" w:lineRule="auto"/>
        <w:jc w:val="both"/>
      </w:pPr>
      <w:r w:rsidRPr="00CD4B3C">
        <w:t>Liaise with and manage the relationship with any contracted companies producing communication materials (posters, flyers, video/TV spots…)</w:t>
      </w:r>
    </w:p>
    <w:p w14:paraId="375B8654" w14:textId="77777777" w:rsidR="00CD4B3C" w:rsidRPr="00CD4B3C" w:rsidRDefault="00CD4B3C" w:rsidP="00B71929">
      <w:pPr>
        <w:pStyle w:val="ListParagraph"/>
        <w:numPr>
          <w:ilvl w:val="0"/>
          <w:numId w:val="25"/>
        </w:numPr>
        <w:spacing w:after="160" w:line="259" w:lineRule="auto"/>
        <w:jc w:val="both"/>
      </w:pPr>
      <w:r w:rsidRPr="00CD4B3C">
        <w:t>Receive and register any grievance voiced by project-affected parties or other interested parties and communicate them immediately to the PIU</w:t>
      </w:r>
    </w:p>
    <w:p w14:paraId="4D3D155D" w14:textId="77777777" w:rsidR="00CD4B3C" w:rsidRPr="00CD4B3C" w:rsidRDefault="00CD4B3C" w:rsidP="00B71929">
      <w:pPr>
        <w:pStyle w:val="ListParagraph"/>
        <w:numPr>
          <w:ilvl w:val="0"/>
          <w:numId w:val="25"/>
        </w:numPr>
        <w:spacing w:after="160" w:line="259" w:lineRule="auto"/>
        <w:jc w:val="both"/>
      </w:pPr>
      <w:r w:rsidRPr="00CD4B3C">
        <w:t xml:space="preserve">Plan and manage the project’s communications via all media channels (social media, TV, radio, written press…) </w:t>
      </w:r>
    </w:p>
    <w:p w14:paraId="29CEE36E" w14:textId="3B696A40" w:rsidR="00CD4B3C" w:rsidRPr="00CD4B3C" w:rsidRDefault="00CD4B3C" w:rsidP="00B71929">
      <w:pPr>
        <w:pStyle w:val="ListParagraph"/>
        <w:numPr>
          <w:ilvl w:val="0"/>
          <w:numId w:val="25"/>
        </w:numPr>
        <w:spacing w:after="160" w:line="259" w:lineRule="auto"/>
        <w:jc w:val="both"/>
      </w:pPr>
      <w:r w:rsidRPr="00CD4B3C">
        <w:t xml:space="preserve">Support the planning and logistics for capacity-building and communication events at the village level  </w:t>
      </w:r>
    </w:p>
    <w:p w14:paraId="6EEBDCD1" w14:textId="77777777" w:rsidR="00CD4B3C" w:rsidRPr="00CD4B3C" w:rsidRDefault="00CD4B3C" w:rsidP="00B71929">
      <w:pPr>
        <w:pStyle w:val="ListParagraph"/>
        <w:numPr>
          <w:ilvl w:val="0"/>
          <w:numId w:val="25"/>
        </w:numPr>
        <w:spacing w:after="160" w:line="259" w:lineRule="auto"/>
        <w:jc w:val="both"/>
      </w:pPr>
      <w:r w:rsidRPr="00CD4B3C">
        <w:t xml:space="preserve">Build and maintain constructive relationships with all stakeholder groups, particularly with the vulnerable groups and Taxpayers </w:t>
      </w:r>
    </w:p>
    <w:p w14:paraId="518FA503" w14:textId="24E651CA" w:rsidR="00F36B2D" w:rsidRDefault="00F36B2D" w:rsidP="00724938">
      <w:pPr>
        <w:pStyle w:val="BodyText"/>
        <w:spacing w:before="0" w:after="160" w:line="259" w:lineRule="auto"/>
        <w:ind w:left="0"/>
        <w:rPr>
          <w:rFonts w:asciiTheme="minorHAnsi" w:hAnsiTheme="minorHAnsi" w:cstheme="minorHAnsi"/>
        </w:rPr>
      </w:pPr>
    </w:p>
    <w:p w14:paraId="32DC69D5" w14:textId="77777777" w:rsidR="00794BE7" w:rsidRPr="006208A9" w:rsidRDefault="00794BE7" w:rsidP="00724938">
      <w:pPr>
        <w:pStyle w:val="BodyText"/>
        <w:spacing w:before="0" w:after="160" w:line="259" w:lineRule="auto"/>
        <w:ind w:left="0"/>
        <w:rPr>
          <w:rFonts w:asciiTheme="minorHAnsi" w:hAnsiTheme="minorHAnsi" w:cstheme="minorHAnsi"/>
        </w:rPr>
      </w:pPr>
    </w:p>
    <w:p w14:paraId="0EBA3B4F" w14:textId="0F461B0F" w:rsidR="00F36B2D" w:rsidRPr="009B09A4" w:rsidRDefault="004669F7" w:rsidP="00B71929">
      <w:pPr>
        <w:pStyle w:val="Heading1"/>
        <w:numPr>
          <w:ilvl w:val="0"/>
          <w:numId w:val="6"/>
        </w:numPr>
        <w:tabs>
          <w:tab w:val="left" w:pos="381"/>
        </w:tabs>
        <w:spacing w:after="160" w:line="259" w:lineRule="auto"/>
        <w:ind w:left="1191" w:hanging="220"/>
        <w:rPr>
          <w:rFonts w:asciiTheme="minorHAnsi" w:hAnsiTheme="minorHAnsi" w:cstheme="minorHAnsi"/>
        </w:rPr>
      </w:pPr>
      <w:bookmarkStart w:id="20" w:name="_Toc116365585"/>
      <w:r w:rsidRPr="009B09A4">
        <w:rPr>
          <w:rFonts w:asciiTheme="minorHAnsi" w:hAnsiTheme="minorHAnsi" w:cstheme="minorHAnsi"/>
        </w:rPr>
        <w:t>GRIEVANCE MECHANISM</w:t>
      </w:r>
      <w:bookmarkEnd w:id="20"/>
    </w:p>
    <w:p w14:paraId="2CB96892" w14:textId="4A4233A7" w:rsidR="00F36B2D" w:rsidRPr="005F4578" w:rsidRDefault="00F36B2D" w:rsidP="00724938">
      <w:pPr>
        <w:spacing w:after="160" w:line="259" w:lineRule="auto"/>
        <w:jc w:val="both"/>
      </w:pPr>
      <w:r w:rsidRPr="005F4578">
        <w:t>PIU</w:t>
      </w:r>
      <w:r w:rsidR="00A3441D">
        <w:t>/MoF/PRO</w:t>
      </w:r>
      <w:r w:rsidR="006351A5">
        <w:t>/DPM</w:t>
      </w:r>
      <w:r w:rsidRPr="005F4578">
        <w:t xml:space="preserve"> will establish a grievance procedure for the overall project, including sub-component’s activities. All stakeholders, </w:t>
      </w:r>
      <w:r w:rsidR="005F4578" w:rsidRPr="005F4578">
        <w:t xml:space="preserve">engaged on various planned </w:t>
      </w:r>
      <w:r w:rsidRPr="005F4578">
        <w:t>activities, will be informed on the existence and availability of the grievance mechanism, the PIU’s appointed contact persons responsible for implementation of grievance mechanism, as well as the forms of submitting complaints.</w:t>
      </w:r>
    </w:p>
    <w:p w14:paraId="6497185C" w14:textId="77777777" w:rsidR="00DC1D7A" w:rsidRPr="005D1E1A" w:rsidRDefault="00DC1D7A" w:rsidP="00724938">
      <w:pPr>
        <w:spacing w:after="160" w:line="259" w:lineRule="auto"/>
        <w:jc w:val="both"/>
        <w:rPr>
          <w:rFonts w:asciiTheme="minorHAnsi" w:hAnsiTheme="minorHAnsi" w:cstheme="minorHAnsi"/>
          <w:color w:val="FF0000"/>
        </w:rPr>
      </w:pPr>
    </w:p>
    <w:p w14:paraId="62CF58D0" w14:textId="303DEAF2" w:rsidR="00257A9B" w:rsidRPr="006208A9" w:rsidRDefault="00257A9B" w:rsidP="00257A9B">
      <w:pPr>
        <w:rPr>
          <w:rFonts w:asciiTheme="minorHAnsi" w:hAnsiTheme="minorHAnsi" w:cstheme="minorHAnsi"/>
        </w:rPr>
      </w:pPr>
      <w:r w:rsidRPr="006B2C3C">
        <w:rPr>
          <w:lang w:val="en-GB"/>
        </w:rPr>
        <w:t xml:space="preserve">Table </w:t>
      </w:r>
      <w:r w:rsidRPr="006B2C3C">
        <w:rPr>
          <w:b/>
          <w:lang w:val="en-GB"/>
        </w:rPr>
        <w:fldChar w:fldCharType="begin"/>
      </w:r>
      <w:r w:rsidRPr="006B2C3C">
        <w:rPr>
          <w:lang w:val="en-GB"/>
        </w:rPr>
        <w:instrText xml:space="preserve"> SEQ Table \* ARABIC </w:instrText>
      </w:r>
      <w:r w:rsidRPr="006B2C3C">
        <w:rPr>
          <w:b/>
          <w:lang w:val="en-GB"/>
        </w:rPr>
        <w:fldChar w:fldCharType="separate"/>
      </w:r>
      <w:r w:rsidR="00DC1D7A">
        <w:rPr>
          <w:noProof/>
          <w:lang w:val="en-GB"/>
        </w:rPr>
        <w:t>10</w:t>
      </w:r>
      <w:r w:rsidRPr="006B2C3C">
        <w:rPr>
          <w:b/>
          <w:lang w:val="en-GB"/>
        </w:rPr>
        <w:fldChar w:fldCharType="end"/>
      </w:r>
      <w:r w:rsidRPr="006B2C3C">
        <w:rPr>
          <w:lang w:val="en-GB"/>
        </w:rPr>
        <w:t xml:space="preserve">: </w:t>
      </w:r>
      <w:r w:rsidR="005F1ED1">
        <w:rPr>
          <w:lang w:val="en-GB"/>
        </w:rPr>
        <w:t xml:space="preserve"> Summarized Grievance Redress Procedure</w:t>
      </w:r>
    </w:p>
    <w:tbl>
      <w:tblPr>
        <w:tblStyle w:val="SLRTable"/>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797"/>
        <w:gridCol w:w="3580"/>
        <w:gridCol w:w="1556"/>
        <w:gridCol w:w="2407"/>
      </w:tblGrid>
      <w:tr w:rsidR="00F36B2D" w:rsidRPr="00934C37" w14:paraId="2683CD1F" w14:textId="77777777" w:rsidTr="00A8483A">
        <w:trPr>
          <w:cnfStyle w:val="100000000000" w:firstRow="1" w:lastRow="0" w:firstColumn="0" w:lastColumn="0" w:oddVBand="0" w:evenVBand="0" w:oddHBand="0" w:evenHBand="0" w:firstRowFirstColumn="0" w:firstRowLastColumn="0" w:lastRowFirstColumn="0" w:lastRowLastColumn="0"/>
          <w:trHeight w:val="335"/>
          <w:jc w:val="center"/>
        </w:trPr>
        <w:tc>
          <w:tcPr>
            <w:tcW w:w="1797" w:type="dxa"/>
            <w:shd w:val="clear" w:color="auto" w:fill="F2F2F2" w:themeFill="background1" w:themeFillShade="F2"/>
          </w:tcPr>
          <w:p w14:paraId="650AEC9D" w14:textId="77777777" w:rsidR="00F36B2D" w:rsidRPr="00934C37" w:rsidRDefault="00F36B2D" w:rsidP="00724938">
            <w:pPr>
              <w:keepLines/>
              <w:spacing w:after="160" w:line="259" w:lineRule="auto"/>
              <w:ind w:right="-1"/>
              <w:rPr>
                <w:b/>
                <w:color w:val="000000" w:themeColor="text1"/>
              </w:rPr>
            </w:pPr>
            <w:r w:rsidRPr="00934C37">
              <w:rPr>
                <w:b/>
                <w:color w:val="000000" w:themeColor="text1"/>
              </w:rPr>
              <w:lastRenderedPageBreak/>
              <w:t>Step</w:t>
            </w:r>
          </w:p>
        </w:tc>
        <w:tc>
          <w:tcPr>
            <w:tcW w:w="3580" w:type="dxa"/>
            <w:shd w:val="clear" w:color="auto" w:fill="F2F2F2" w:themeFill="background1" w:themeFillShade="F2"/>
          </w:tcPr>
          <w:p w14:paraId="6F242F14" w14:textId="77777777" w:rsidR="00F36B2D" w:rsidRPr="00934C37" w:rsidRDefault="00F36B2D" w:rsidP="00724938">
            <w:pPr>
              <w:keepLines/>
              <w:spacing w:after="160" w:line="259" w:lineRule="auto"/>
              <w:ind w:right="-1"/>
              <w:rPr>
                <w:b/>
                <w:color w:val="000000" w:themeColor="text1"/>
              </w:rPr>
            </w:pPr>
            <w:r w:rsidRPr="00934C37">
              <w:rPr>
                <w:b/>
                <w:color w:val="000000" w:themeColor="text1"/>
              </w:rPr>
              <w:t>Description of process</w:t>
            </w:r>
          </w:p>
        </w:tc>
        <w:tc>
          <w:tcPr>
            <w:tcW w:w="1556" w:type="dxa"/>
            <w:shd w:val="clear" w:color="auto" w:fill="F2F2F2" w:themeFill="background1" w:themeFillShade="F2"/>
          </w:tcPr>
          <w:p w14:paraId="5A2F0F9F" w14:textId="77777777" w:rsidR="00F36B2D" w:rsidRPr="00934C37" w:rsidRDefault="00F36B2D" w:rsidP="00724938">
            <w:pPr>
              <w:keepLines/>
              <w:spacing w:after="160" w:line="259" w:lineRule="auto"/>
              <w:ind w:right="-1"/>
              <w:rPr>
                <w:b/>
                <w:color w:val="000000" w:themeColor="text1"/>
              </w:rPr>
            </w:pPr>
            <w:r w:rsidRPr="00934C37">
              <w:rPr>
                <w:b/>
                <w:color w:val="000000" w:themeColor="text1"/>
              </w:rPr>
              <w:t>Timeframe</w:t>
            </w:r>
          </w:p>
        </w:tc>
        <w:tc>
          <w:tcPr>
            <w:tcW w:w="2407" w:type="dxa"/>
            <w:shd w:val="clear" w:color="auto" w:fill="F2F2F2" w:themeFill="background1" w:themeFillShade="F2"/>
          </w:tcPr>
          <w:p w14:paraId="5A771C41" w14:textId="77777777" w:rsidR="00F36B2D" w:rsidRPr="00934C37" w:rsidRDefault="00F36B2D" w:rsidP="00724938">
            <w:pPr>
              <w:keepLines/>
              <w:spacing w:after="160" w:line="259" w:lineRule="auto"/>
              <w:ind w:right="-1"/>
              <w:rPr>
                <w:b/>
                <w:color w:val="000000" w:themeColor="text1"/>
              </w:rPr>
            </w:pPr>
            <w:r w:rsidRPr="00934C37">
              <w:rPr>
                <w:b/>
                <w:color w:val="000000" w:themeColor="text1"/>
              </w:rPr>
              <w:t>Responsibility</w:t>
            </w:r>
          </w:p>
        </w:tc>
      </w:tr>
      <w:tr w:rsidR="00F36B2D" w:rsidRPr="00934C37" w14:paraId="1140CE54" w14:textId="77777777" w:rsidTr="00DE2637">
        <w:trPr>
          <w:jc w:val="center"/>
        </w:trPr>
        <w:tc>
          <w:tcPr>
            <w:tcW w:w="1797" w:type="dxa"/>
          </w:tcPr>
          <w:p w14:paraId="2960DA22" w14:textId="77777777" w:rsidR="00F36B2D" w:rsidRPr="00934C37" w:rsidRDefault="00F36B2D" w:rsidP="00724938">
            <w:pPr>
              <w:keepLines/>
              <w:spacing w:after="160" w:line="259" w:lineRule="auto"/>
              <w:ind w:right="-1"/>
              <w:rPr>
                <w:color w:val="000000" w:themeColor="text1"/>
              </w:rPr>
            </w:pPr>
            <w:r w:rsidRPr="00934C37">
              <w:rPr>
                <w:color w:val="000000" w:themeColor="text1"/>
              </w:rPr>
              <w:t>GM implementation structure</w:t>
            </w:r>
          </w:p>
        </w:tc>
        <w:tc>
          <w:tcPr>
            <w:tcW w:w="3580" w:type="dxa"/>
          </w:tcPr>
          <w:p w14:paraId="039D02DA" w14:textId="77777777" w:rsidR="00F36B2D" w:rsidRPr="00934C37" w:rsidRDefault="00F36B2D" w:rsidP="00724938">
            <w:pPr>
              <w:keepLines/>
              <w:spacing w:after="160" w:line="259" w:lineRule="auto"/>
              <w:ind w:right="-1"/>
              <w:rPr>
                <w:color w:val="FF0000"/>
              </w:rPr>
            </w:pPr>
          </w:p>
        </w:tc>
        <w:tc>
          <w:tcPr>
            <w:tcW w:w="1556" w:type="dxa"/>
          </w:tcPr>
          <w:p w14:paraId="39831706" w14:textId="6A941C3B" w:rsidR="00F36B2D" w:rsidRPr="00934C37" w:rsidRDefault="00F36B2D" w:rsidP="00724938">
            <w:pPr>
              <w:keepLines/>
              <w:spacing w:after="160" w:line="259" w:lineRule="auto"/>
              <w:ind w:right="-1"/>
              <w:rPr>
                <w:color w:val="FF0000"/>
              </w:rPr>
            </w:pPr>
          </w:p>
        </w:tc>
        <w:tc>
          <w:tcPr>
            <w:tcW w:w="2407" w:type="dxa"/>
          </w:tcPr>
          <w:p w14:paraId="75171300" w14:textId="77777777" w:rsidR="00F36B2D" w:rsidRPr="00934C37" w:rsidRDefault="00F36B2D" w:rsidP="00724938">
            <w:pPr>
              <w:keepLines/>
              <w:spacing w:after="160" w:line="259" w:lineRule="auto"/>
              <w:ind w:right="-1"/>
              <w:rPr>
                <w:color w:val="FF0000"/>
              </w:rPr>
            </w:pPr>
          </w:p>
        </w:tc>
      </w:tr>
      <w:tr w:rsidR="00F36B2D" w:rsidRPr="00934C37" w14:paraId="5823165B" w14:textId="77777777" w:rsidTr="00DE2637">
        <w:trPr>
          <w:jc w:val="center"/>
        </w:trPr>
        <w:tc>
          <w:tcPr>
            <w:tcW w:w="1797" w:type="dxa"/>
          </w:tcPr>
          <w:p w14:paraId="7E383292" w14:textId="77777777" w:rsidR="00F36B2D" w:rsidRPr="00934C37" w:rsidRDefault="00F36B2D" w:rsidP="00724938">
            <w:pPr>
              <w:keepLines/>
              <w:spacing w:after="160" w:line="259" w:lineRule="auto"/>
              <w:ind w:right="-1"/>
              <w:rPr>
                <w:color w:val="000000" w:themeColor="text1"/>
              </w:rPr>
            </w:pPr>
            <w:r w:rsidRPr="00934C37">
              <w:rPr>
                <w:color w:val="000000" w:themeColor="text1"/>
              </w:rPr>
              <w:t>Grievance uptake</w:t>
            </w:r>
          </w:p>
        </w:tc>
        <w:tc>
          <w:tcPr>
            <w:tcW w:w="3580" w:type="dxa"/>
          </w:tcPr>
          <w:p w14:paraId="5F638DD7" w14:textId="1CC74E19" w:rsidR="005A76AC" w:rsidRPr="005A71B3" w:rsidRDefault="00F36B2D" w:rsidP="00724938">
            <w:pPr>
              <w:keepLines/>
              <w:spacing w:after="160" w:line="259" w:lineRule="auto"/>
              <w:ind w:right="-1"/>
              <w:rPr>
                <w:color w:val="auto"/>
              </w:rPr>
            </w:pPr>
            <w:r w:rsidRPr="005A71B3">
              <w:rPr>
                <w:color w:val="auto"/>
              </w:rPr>
              <w:t>Grievances can be submitted via the following channels:</w:t>
            </w:r>
            <w:r w:rsidR="00381A27" w:rsidRPr="005A71B3">
              <w:rPr>
                <w:color w:val="auto"/>
              </w:rPr>
              <w:t xml:space="preserve"> </w:t>
            </w:r>
            <w:r w:rsidR="00080885" w:rsidRPr="005A71B3">
              <w:rPr>
                <w:color w:val="auto"/>
              </w:rPr>
              <w:t>Online</w:t>
            </w:r>
            <w:r w:rsidR="00381A27" w:rsidRPr="005A71B3">
              <w:rPr>
                <w:color w:val="auto"/>
              </w:rPr>
              <w:t>,</w:t>
            </w:r>
            <w:r w:rsidR="00080885" w:rsidRPr="005A71B3">
              <w:rPr>
                <w:color w:val="auto"/>
              </w:rPr>
              <w:t xml:space="preserve"> </w:t>
            </w:r>
            <w:r w:rsidR="00381A27" w:rsidRPr="005A71B3">
              <w:rPr>
                <w:color w:val="auto"/>
              </w:rPr>
              <w:t>Mail, In person, Telephone, email,</w:t>
            </w:r>
          </w:p>
          <w:p w14:paraId="4CF904DF" w14:textId="5EAB2584" w:rsidR="00F36B2D" w:rsidRPr="00934C37" w:rsidRDefault="00F36B2D" w:rsidP="00724938">
            <w:pPr>
              <w:keepLines/>
              <w:spacing w:after="160" w:line="259" w:lineRule="auto"/>
              <w:ind w:right="-1"/>
              <w:rPr>
                <w:color w:val="FF0000"/>
              </w:rPr>
            </w:pPr>
          </w:p>
        </w:tc>
        <w:tc>
          <w:tcPr>
            <w:tcW w:w="1556" w:type="dxa"/>
          </w:tcPr>
          <w:p w14:paraId="083CC657" w14:textId="59537FAC" w:rsidR="00F36B2D" w:rsidRPr="00794BE7" w:rsidRDefault="00381A27" w:rsidP="00724938">
            <w:pPr>
              <w:keepLines/>
              <w:spacing w:after="160" w:line="259" w:lineRule="auto"/>
              <w:ind w:right="-1"/>
              <w:rPr>
                <w:color w:val="auto"/>
              </w:rPr>
            </w:pPr>
            <w:r>
              <w:rPr>
                <w:color w:val="auto"/>
              </w:rPr>
              <w:t>/</w:t>
            </w:r>
          </w:p>
        </w:tc>
        <w:tc>
          <w:tcPr>
            <w:tcW w:w="2407" w:type="dxa"/>
          </w:tcPr>
          <w:p w14:paraId="1E91BD97" w14:textId="6C7C6668" w:rsidR="00F36B2D" w:rsidRPr="00934C37" w:rsidRDefault="00381A27" w:rsidP="00724938">
            <w:pPr>
              <w:keepLines/>
              <w:spacing w:after="160" w:line="259" w:lineRule="auto"/>
              <w:ind w:right="-1"/>
              <w:rPr>
                <w:color w:val="FF0000"/>
              </w:rPr>
            </w:pPr>
            <w:r w:rsidRPr="00A8483A">
              <w:rPr>
                <w:color w:val="auto"/>
              </w:rPr>
              <w:t>Communication or Social consultant</w:t>
            </w:r>
          </w:p>
        </w:tc>
      </w:tr>
      <w:tr w:rsidR="00794BE7" w:rsidRPr="00934C37" w14:paraId="61FC3385" w14:textId="77777777" w:rsidTr="00DE2637">
        <w:trPr>
          <w:jc w:val="center"/>
        </w:trPr>
        <w:tc>
          <w:tcPr>
            <w:tcW w:w="1797" w:type="dxa"/>
          </w:tcPr>
          <w:p w14:paraId="551D8C5B" w14:textId="77777777" w:rsidR="00794BE7" w:rsidRPr="00934C37" w:rsidRDefault="00794BE7" w:rsidP="00794BE7">
            <w:pPr>
              <w:keepLines/>
              <w:spacing w:after="160" w:line="259" w:lineRule="auto"/>
              <w:ind w:right="-1"/>
              <w:rPr>
                <w:color w:val="000000" w:themeColor="text1"/>
              </w:rPr>
            </w:pPr>
            <w:r w:rsidRPr="00934C37">
              <w:rPr>
                <w:color w:val="000000" w:themeColor="text1"/>
              </w:rPr>
              <w:t>Sorting, processing</w:t>
            </w:r>
          </w:p>
        </w:tc>
        <w:tc>
          <w:tcPr>
            <w:tcW w:w="3580" w:type="dxa"/>
          </w:tcPr>
          <w:p w14:paraId="699E5D17" w14:textId="43D015BC" w:rsidR="00794BE7" w:rsidRPr="00934C37" w:rsidRDefault="00794BE7" w:rsidP="00794BE7">
            <w:pPr>
              <w:keepLines/>
              <w:spacing w:after="160" w:line="259" w:lineRule="auto"/>
              <w:ind w:right="-1"/>
              <w:rPr>
                <w:color w:val="FF0000"/>
              </w:rPr>
            </w:pPr>
            <w:r w:rsidRPr="00D72362">
              <w:rPr>
                <w:color w:val="auto"/>
              </w:rPr>
              <w:t>Any complaint received is forwarded to</w:t>
            </w:r>
            <w:r w:rsidR="004F0CB0" w:rsidRPr="00A8483A">
              <w:rPr>
                <w:color w:val="auto"/>
              </w:rPr>
              <w:t xml:space="preserve"> Communication or Social consultant</w:t>
            </w:r>
            <w:r w:rsidR="009D6FE9">
              <w:rPr>
                <w:color w:val="auto"/>
              </w:rPr>
              <w:t xml:space="preserve">. </w:t>
            </w:r>
            <w:r w:rsidRPr="00D72362">
              <w:rPr>
                <w:color w:val="auto"/>
              </w:rPr>
              <w:t>Logged in</w:t>
            </w:r>
            <w:r w:rsidR="00D72362" w:rsidRPr="00D72362">
              <w:rPr>
                <w:color w:val="auto"/>
              </w:rPr>
              <w:t xml:space="preserve"> Grievance Log.</w:t>
            </w:r>
            <w:r w:rsidRPr="00D72362">
              <w:rPr>
                <w:color w:val="auto"/>
              </w:rPr>
              <w:t xml:space="preserve"> Categorized according to the following complaint types: </w:t>
            </w:r>
            <w:r w:rsidR="00D72362">
              <w:rPr>
                <w:color w:val="FF0000"/>
              </w:rPr>
              <w:t>(TBC)</w:t>
            </w:r>
          </w:p>
        </w:tc>
        <w:tc>
          <w:tcPr>
            <w:tcW w:w="1556" w:type="dxa"/>
          </w:tcPr>
          <w:p w14:paraId="7B6639FB" w14:textId="77777777" w:rsidR="00794BE7" w:rsidRPr="00794BE7" w:rsidRDefault="00794BE7" w:rsidP="00794BE7">
            <w:pPr>
              <w:keepLines/>
              <w:spacing w:after="160" w:line="259" w:lineRule="auto"/>
              <w:ind w:right="-1"/>
              <w:rPr>
                <w:color w:val="auto"/>
              </w:rPr>
            </w:pPr>
            <w:r w:rsidRPr="00794BE7">
              <w:rPr>
                <w:color w:val="auto"/>
              </w:rPr>
              <w:t>Upon receipt of complaint</w:t>
            </w:r>
          </w:p>
        </w:tc>
        <w:tc>
          <w:tcPr>
            <w:tcW w:w="2407" w:type="dxa"/>
          </w:tcPr>
          <w:p w14:paraId="1BCB5157" w14:textId="1D7ED251" w:rsidR="00794BE7" w:rsidRPr="00A8483A" w:rsidRDefault="00794BE7" w:rsidP="00794BE7">
            <w:pPr>
              <w:keepLines/>
              <w:spacing w:after="160" w:line="259" w:lineRule="auto"/>
              <w:ind w:right="-1"/>
              <w:rPr>
                <w:color w:val="auto"/>
              </w:rPr>
            </w:pPr>
            <w:r w:rsidRPr="00A8483A">
              <w:rPr>
                <w:color w:val="auto"/>
              </w:rPr>
              <w:t xml:space="preserve">Communication or Social consultant </w:t>
            </w:r>
          </w:p>
        </w:tc>
      </w:tr>
      <w:tr w:rsidR="00794BE7" w:rsidRPr="00934C37" w14:paraId="545144A8" w14:textId="77777777" w:rsidTr="00DE2637">
        <w:trPr>
          <w:jc w:val="center"/>
        </w:trPr>
        <w:tc>
          <w:tcPr>
            <w:tcW w:w="1797" w:type="dxa"/>
          </w:tcPr>
          <w:p w14:paraId="23516902" w14:textId="77777777" w:rsidR="00794BE7" w:rsidRPr="00934C37" w:rsidRDefault="00794BE7" w:rsidP="00794BE7">
            <w:pPr>
              <w:keepLines/>
              <w:spacing w:after="160" w:line="259" w:lineRule="auto"/>
              <w:ind w:right="-1"/>
              <w:rPr>
                <w:color w:val="000000" w:themeColor="text1"/>
              </w:rPr>
            </w:pPr>
            <w:r w:rsidRPr="00934C37">
              <w:rPr>
                <w:color w:val="000000" w:themeColor="text1"/>
              </w:rPr>
              <w:t>Acknowledgement and follow-up</w:t>
            </w:r>
          </w:p>
        </w:tc>
        <w:tc>
          <w:tcPr>
            <w:tcW w:w="3580" w:type="dxa"/>
          </w:tcPr>
          <w:p w14:paraId="05363697" w14:textId="709874ED" w:rsidR="00794BE7" w:rsidRPr="00E602C6" w:rsidRDefault="00794BE7" w:rsidP="00794BE7">
            <w:pPr>
              <w:keepLines/>
              <w:spacing w:after="160" w:line="259" w:lineRule="auto"/>
              <w:ind w:right="-1"/>
              <w:rPr>
                <w:color w:val="auto"/>
              </w:rPr>
            </w:pPr>
            <w:r w:rsidRPr="00E602C6">
              <w:rPr>
                <w:color w:val="auto"/>
              </w:rPr>
              <w:t xml:space="preserve">Receipt of the grievance is acknowledged to the complainant by </w:t>
            </w:r>
            <w:r w:rsidR="00E602C6" w:rsidRPr="00E602C6">
              <w:rPr>
                <w:color w:val="auto"/>
              </w:rPr>
              <w:t>email, SMS or mail.</w:t>
            </w:r>
            <w:r w:rsidRPr="00E602C6">
              <w:rPr>
                <w:color w:val="auto"/>
              </w:rPr>
              <w:t xml:space="preserve"> </w:t>
            </w:r>
          </w:p>
        </w:tc>
        <w:tc>
          <w:tcPr>
            <w:tcW w:w="1556" w:type="dxa"/>
          </w:tcPr>
          <w:p w14:paraId="0BD8EF90" w14:textId="77777777" w:rsidR="00794BE7" w:rsidRPr="00E602C6" w:rsidRDefault="00794BE7" w:rsidP="00794BE7">
            <w:pPr>
              <w:keepLines/>
              <w:spacing w:after="160" w:line="259" w:lineRule="auto"/>
              <w:ind w:right="-1"/>
              <w:rPr>
                <w:color w:val="auto"/>
              </w:rPr>
            </w:pPr>
            <w:r w:rsidRPr="00E602C6">
              <w:rPr>
                <w:color w:val="auto"/>
              </w:rPr>
              <w:t>Within 2 days of receipt</w:t>
            </w:r>
          </w:p>
        </w:tc>
        <w:tc>
          <w:tcPr>
            <w:tcW w:w="2407" w:type="dxa"/>
          </w:tcPr>
          <w:p w14:paraId="1C6B1D57" w14:textId="1E05A805" w:rsidR="00794BE7" w:rsidRPr="00A8483A" w:rsidRDefault="00794BE7" w:rsidP="00794BE7">
            <w:pPr>
              <w:keepLines/>
              <w:spacing w:after="160" w:line="259" w:lineRule="auto"/>
              <w:ind w:right="-1"/>
              <w:rPr>
                <w:color w:val="auto"/>
              </w:rPr>
            </w:pPr>
            <w:r w:rsidRPr="00A8483A">
              <w:rPr>
                <w:color w:val="auto"/>
              </w:rPr>
              <w:t xml:space="preserve">Communication or Social consultant </w:t>
            </w:r>
          </w:p>
        </w:tc>
      </w:tr>
      <w:tr w:rsidR="00F36B2D" w:rsidRPr="00934C37" w14:paraId="33C04B3A" w14:textId="77777777" w:rsidTr="00DE2637">
        <w:trPr>
          <w:jc w:val="center"/>
        </w:trPr>
        <w:tc>
          <w:tcPr>
            <w:tcW w:w="1797" w:type="dxa"/>
          </w:tcPr>
          <w:p w14:paraId="4CC3C7C2" w14:textId="77777777" w:rsidR="00F36B2D" w:rsidRPr="00934C37" w:rsidRDefault="00F36B2D" w:rsidP="00724938">
            <w:pPr>
              <w:keepLines/>
              <w:spacing w:after="160" w:line="259" w:lineRule="auto"/>
              <w:ind w:right="-1"/>
              <w:rPr>
                <w:color w:val="000000" w:themeColor="text1"/>
              </w:rPr>
            </w:pPr>
            <w:r w:rsidRPr="00934C37">
              <w:rPr>
                <w:color w:val="000000" w:themeColor="text1"/>
              </w:rPr>
              <w:t>Verification, investigation, action</w:t>
            </w:r>
          </w:p>
        </w:tc>
        <w:tc>
          <w:tcPr>
            <w:tcW w:w="3580" w:type="dxa"/>
          </w:tcPr>
          <w:p w14:paraId="0DD33871" w14:textId="02F29614" w:rsidR="00F36B2D" w:rsidRPr="00934C37" w:rsidRDefault="00F36B2D" w:rsidP="00724938">
            <w:pPr>
              <w:keepLines/>
              <w:spacing w:after="160" w:line="259" w:lineRule="auto"/>
              <w:ind w:right="-1"/>
              <w:rPr>
                <w:color w:val="FF0000"/>
              </w:rPr>
            </w:pPr>
            <w:r w:rsidRPr="00381A27">
              <w:rPr>
                <w:color w:val="auto"/>
              </w:rPr>
              <w:t>Investigation of the complaint is led by</w:t>
            </w:r>
            <w:r w:rsidR="00381A27" w:rsidRPr="00381A27">
              <w:rPr>
                <w:color w:val="auto"/>
              </w:rPr>
              <w:t xml:space="preserve"> Communication or Social consultant.</w:t>
            </w:r>
            <w:r w:rsidRPr="00381A27">
              <w:rPr>
                <w:color w:val="auto"/>
              </w:rPr>
              <w:t xml:space="preserve"> A proposed resolution is formulated by</w:t>
            </w:r>
            <w:r w:rsidR="00381A27" w:rsidRPr="00381A27">
              <w:rPr>
                <w:color w:val="auto"/>
              </w:rPr>
              <w:t xml:space="preserve"> PIU member </w:t>
            </w:r>
            <w:r w:rsidRPr="00381A27">
              <w:rPr>
                <w:color w:val="auto"/>
              </w:rPr>
              <w:t>and communicated to the complainant by</w:t>
            </w:r>
            <w:r w:rsidR="00381A27" w:rsidRPr="00381A27">
              <w:rPr>
                <w:color w:val="auto"/>
              </w:rPr>
              <w:t xml:space="preserve"> Communication or Social consultant</w:t>
            </w:r>
          </w:p>
        </w:tc>
        <w:tc>
          <w:tcPr>
            <w:tcW w:w="1556" w:type="dxa"/>
          </w:tcPr>
          <w:p w14:paraId="7B290E28" w14:textId="77777777" w:rsidR="00F36B2D" w:rsidRPr="00794BE7" w:rsidRDefault="00F36B2D" w:rsidP="00724938">
            <w:pPr>
              <w:keepLines/>
              <w:spacing w:after="160" w:line="259" w:lineRule="auto"/>
              <w:ind w:right="-1"/>
              <w:rPr>
                <w:color w:val="auto"/>
              </w:rPr>
            </w:pPr>
            <w:r w:rsidRPr="00794BE7">
              <w:rPr>
                <w:color w:val="auto"/>
              </w:rPr>
              <w:t>Within 10 working days</w:t>
            </w:r>
          </w:p>
        </w:tc>
        <w:tc>
          <w:tcPr>
            <w:tcW w:w="2407" w:type="dxa"/>
          </w:tcPr>
          <w:p w14:paraId="7110FCD4" w14:textId="1E59A959" w:rsidR="00F36B2D" w:rsidRPr="00A8483A" w:rsidRDefault="00F36B2D" w:rsidP="00724938">
            <w:pPr>
              <w:keepLines/>
              <w:spacing w:after="160" w:line="259" w:lineRule="auto"/>
              <w:ind w:right="-1"/>
              <w:rPr>
                <w:color w:val="auto"/>
              </w:rPr>
            </w:pPr>
            <w:r w:rsidRPr="00A8483A">
              <w:rPr>
                <w:color w:val="auto"/>
              </w:rPr>
              <w:t xml:space="preserve">Complaint Committee composed of </w:t>
            </w:r>
            <w:r w:rsidR="00794BE7" w:rsidRPr="00A8483A">
              <w:rPr>
                <w:color w:val="auto"/>
              </w:rPr>
              <w:t>2 PFM Reform Unit members</w:t>
            </w:r>
            <w:r w:rsidRPr="00A8483A">
              <w:rPr>
                <w:color w:val="auto"/>
              </w:rPr>
              <w:t xml:space="preserve">, </w:t>
            </w:r>
            <w:r w:rsidR="00794BE7" w:rsidRPr="00A8483A">
              <w:rPr>
                <w:color w:val="auto"/>
              </w:rPr>
              <w:t xml:space="preserve">2 PIU members </w:t>
            </w:r>
            <w:r w:rsidRPr="00A8483A">
              <w:rPr>
                <w:color w:val="auto"/>
              </w:rPr>
              <w:t xml:space="preserve">and </w:t>
            </w:r>
            <w:r w:rsidR="00794BE7" w:rsidRPr="00A8483A">
              <w:rPr>
                <w:color w:val="auto"/>
              </w:rPr>
              <w:t>Communication or Social consultant</w:t>
            </w:r>
          </w:p>
        </w:tc>
      </w:tr>
      <w:tr w:rsidR="00F36B2D" w:rsidRPr="00934C37" w14:paraId="3155087C" w14:textId="77777777" w:rsidTr="00DE2637">
        <w:trPr>
          <w:jc w:val="center"/>
        </w:trPr>
        <w:tc>
          <w:tcPr>
            <w:tcW w:w="1797" w:type="dxa"/>
          </w:tcPr>
          <w:p w14:paraId="7312AD6F" w14:textId="77777777" w:rsidR="00F36B2D" w:rsidRPr="00934C37" w:rsidRDefault="00F36B2D" w:rsidP="00724938">
            <w:pPr>
              <w:keepLines/>
              <w:spacing w:after="160" w:line="259" w:lineRule="auto"/>
              <w:ind w:right="-1"/>
              <w:rPr>
                <w:color w:val="000000" w:themeColor="text1"/>
              </w:rPr>
            </w:pPr>
            <w:r w:rsidRPr="00934C37">
              <w:rPr>
                <w:color w:val="000000" w:themeColor="text1"/>
              </w:rPr>
              <w:t>Monitoring and evaluation</w:t>
            </w:r>
          </w:p>
        </w:tc>
        <w:tc>
          <w:tcPr>
            <w:tcW w:w="3580" w:type="dxa"/>
          </w:tcPr>
          <w:p w14:paraId="2E947276" w14:textId="3973B09A" w:rsidR="00F36B2D" w:rsidRPr="00F84152" w:rsidRDefault="00F36B2D" w:rsidP="00724938">
            <w:pPr>
              <w:keepLines/>
              <w:spacing w:after="160" w:line="259" w:lineRule="auto"/>
              <w:ind w:right="-1"/>
              <w:rPr>
                <w:color w:val="auto"/>
              </w:rPr>
            </w:pPr>
            <w:r w:rsidRPr="00F84152">
              <w:rPr>
                <w:color w:val="auto"/>
              </w:rPr>
              <w:t>Data on complaints are collected in</w:t>
            </w:r>
            <w:r w:rsidR="00C35421" w:rsidRPr="00F84152">
              <w:rPr>
                <w:color w:val="auto"/>
              </w:rPr>
              <w:t xml:space="preserve"> Grievance Report</w:t>
            </w:r>
            <w:r w:rsidRPr="00F84152">
              <w:rPr>
                <w:color w:val="auto"/>
              </w:rPr>
              <w:t xml:space="preserve"> and reported to </w:t>
            </w:r>
            <w:r w:rsidR="005D1DEC" w:rsidRPr="00F84152">
              <w:rPr>
                <w:color w:val="auto"/>
              </w:rPr>
              <w:t>PIU and</w:t>
            </w:r>
            <w:r w:rsidRPr="00F84152">
              <w:rPr>
                <w:color w:val="auto"/>
              </w:rPr>
              <w:t xml:space="preserve"> </w:t>
            </w:r>
            <w:r w:rsidR="005D1DEC" w:rsidRPr="00F84152">
              <w:rPr>
                <w:color w:val="auto"/>
              </w:rPr>
              <w:t>PFM Reform Unit</w:t>
            </w:r>
            <w:r w:rsidRPr="00F84152">
              <w:rPr>
                <w:color w:val="auto"/>
              </w:rPr>
              <w:t xml:space="preserve"> every </w:t>
            </w:r>
            <w:r w:rsidR="005D1DEC" w:rsidRPr="00F84152">
              <w:rPr>
                <w:color w:val="auto"/>
              </w:rPr>
              <w:t>30 days</w:t>
            </w:r>
          </w:p>
        </w:tc>
        <w:tc>
          <w:tcPr>
            <w:tcW w:w="1556" w:type="dxa"/>
          </w:tcPr>
          <w:p w14:paraId="0FF7EB84" w14:textId="788BFDB0" w:rsidR="00F36B2D" w:rsidRPr="00F84152" w:rsidRDefault="00C35421" w:rsidP="00724938">
            <w:pPr>
              <w:keepLines/>
              <w:spacing w:after="160" w:line="259" w:lineRule="auto"/>
              <w:ind w:right="-1"/>
              <w:rPr>
                <w:color w:val="auto"/>
              </w:rPr>
            </w:pPr>
            <w:r w:rsidRPr="00F84152">
              <w:rPr>
                <w:color w:val="auto"/>
              </w:rPr>
              <w:t xml:space="preserve">Monthly </w:t>
            </w:r>
          </w:p>
        </w:tc>
        <w:tc>
          <w:tcPr>
            <w:tcW w:w="2407" w:type="dxa"/>
          </w:tcPr>
          <w:p w14:paraId="3512E7D8" w14:textId="380D7662" w:rsidR="00F36B2D" w:rsidRPr="00F84152" w:rsidRDefault="0091446D" w:rsidP="00724938">
            <w:pPr>
              <w:keepLines/>
              <w:spacing w:after="160" w:line="259" w:lineRule="auto"/>
              <w:ind w:right="-1"/>
              <w:rPr>
                <w:color w:val="auto"/>
              </w:rPr>
            </w:pPr>
            <w:r w:rsidRPr="00F84152">
              <w:rPr>
                <w:color w:val="auto"/>
              </w:rPr>
              <w:t>PIU</w:t>
            </w:r>
          </w:p>
        </w:tc>
      </w:tr>
      <w:tr w:rsidR="00F36B2D" w:rsidRPr="00934C37" w14:paraId="5ECC18A3" w14:textId="77777777" w:rsidTr="00DE2637">
        <w:trPr>
          <w:jc w:val="center"/>
        </w:trPr>
        <w:tc>
          <w:tcPr>
            <w:tcW w:w="1797" w:type="dxa"/>
          </w:tcPr>
          <w:p w14:paraId="26334DAC" w14:textId="77777777" w:rsidR="00F36B2D" w:rsidRPr="00934C37" w:rsidRDefault="00F36B2D" w:rsidP="00724938">
            <w:pPr>
              <w:keepLines/>
              <w:spacing w:after="160" w:line="259" w:lineRule="auto"/>
              <w:ind w:right="-1"/>
              <w:rPr>
                <w:color w:val="000000" w:themeColor="text1"/>
              </w:rPr>
            </w:pPr>
            <w:r w:rsidRPr="00934C37">
              <w:rPr>
                <w:color w:val="000000" w:themeColor="text1"/>
              </w:rPr>
              <w:t>Provision of feedback</w:t>
            </w:r>
          </w:p>
        </w:tc>
        <w:tc>
          <w:tcPr>
            <w:tcW w:w="3580" w:type="dxa"/>
          </w:tcPr>
          <w:p w14:paraId="1937840C" w14:textId="671F52DE" w:rsidR="00F36B2D" w:rsidRPr="00F84152" w:rsidRDefault="00F36B2D" w:rsidP="00724938">
            <w:pPr>
              <w:keepLines/>
              <w:spacing w:after="160" w:line="259" w:lineRule="auto"/>
              <w:ind w:right="-1"/>
              <w:rPr>
                <w:color w:val="auto"/>
              </w:rPr>
            </w:pPr>
            <w:r w:rsidRPr="00F84152">
              <w:rPr>
                <w:color w:val="auto"/>
              </w:rPr>
              <w:t xml:space="preserve">Feedback from complainants regarding their satisfaction with complaint resolution is collected </w:t>
            </w:r>
            <w:r w:rsidR="0091446D" w:rsidRPr="00F84152">
              <w:rPr>
                <w:color w:val="auto"/>
              </w:rPr>
              <w:t>by email</w:t>
            </w:r>
          </w:p>
        </w:tc>
        <w:tc>
          <w:tcPr>
            <w:tcW w:w="1556" w:type="dxa"/>
          </w:tcPr>
          <w:p w14:paraId="01D17B8F" w14:textId="7E8037FB" w:rsidR="00F36B2D" w:rsidRPr="00F84152" w:rsidRDefault="0091446D" w:rsidP="00724938">
            <w:pPr>
              <w:keepLines/>
              <w:spacing w:after="160" w:line="259" w:lineRule="auto"/>
              <w:ind w:right="-1"/>
              <w:rPr>
                <w:color w:val="auto"/>
              </w:rPr>
            </w:pPr>
            <w:r w:rsidRPr="00F84152">
              <w:rPr>
                <w:color w:val="auto"/>
              </w:rPr>
              <w:t>Upon demand</w:t>
            </w:r>
          </w:p>
        </w:tc>
        <w:tc>
          <w:tcPr>
            <w:tcW w:w="2407" w:type="dxa"/>
          </w:tcPr>
          <w:p w14:paraId="5C7DBD18" w14:textId="02891182" w:rsidR="00F36B2D" w:rsidRPr="00F84152" w:rsidRDefault="0091446D" w:rsidP="00724938">
            <w:pPr>
              <w:keepLines/>
              <w:spacing w:after="160" w:line="259" w:lineRule="auto"/>
              <w:ind w:right="-1"/>
              <w:rPr>
                <w:color w:val="auto"/>
              </w:rPr>
            </w:pPr>
            <w:r w:rsidRPr="00F84152">
              <w:rPr>
                <w:color w:val="auto"/>
              </w:rPr>
              <w:t>Communication or Social consultant</w:t>
            </w:r>
          </w:p>
        </w:tc>
      </w:tr>
      <w:tr w:rsidR="00F36B2D" w:rsidRPr="00934C37" w14:paraId="7A0E9152" w14:textId="77777777" w:rsidTr="00DE2637">
        <w:trPr>
          <w:jc w:val="center"/>
        </w:trPr>
        <w:tc>
          <w:tcPr>
            <w:tcW w:w="1797" w:type="dxa"/>
          </w:tcPr>
          <w:p w14:paraId="56DA0AAB" w14:textId="77777777" w:rsidR="00F36B2D" w:rsidRPr="00934C37" w:rsidRDefault="00F36B2D" w:rsidP="00724938">
            <w:pPr>
              <w:keepLines/>
              <w:spacing w:after="160" w:line="259" w:lineRule="auto"/>
              <w:ind w:right="-1"/>
              <w:rPr>
                <w:color w:val="000000" w:themeColor="text1"/>
              </w:rPr>
            </w:pPr>
            <w:r w:rsidRPr="00934C37">
              <w:rPr>
                <w:color w:val="000000" w:themeColor="text1"/>
              </w:rPr>
              <w:t>Training</w:t>
            </w:r>
          </w:p>
        </w:tc>
        <w:tc>
          <w:tcPr>
            <w:tcW w:w="3580" w:type="dxa"/>
          </w:tcPr>
          <w:p w14:paraId="05D819B7" w14:textId="670B6AE4" w:rsidR="00F36B2D" w:rsidRPr="00081C58" w:rsidRDefault="00F36B2D" w:rsidP="00724938">
            <w:pPr>
              <w:keepLines/>
              <w:spacing w:after="160" w:line="259" w:lineRule="auto"/>
              <w:ind w:right="-1"/>
              <w:rPr>
                <w:color w:val="auto"/>
              </w:rPr>
            </w:pPr>
            <w:r w:rsidRPr="00081C58">
              <w:rPr>
                <w:color w:val="auto"/>
              </w:rPr>
              <w:t>Training needs for staff/consultants in the PIU, Contractors and Supervision Consultants are</w:t>
            </w:r>
            <w:r w:rsidR="00BE376F" w:rsidRPr="00081C58">
              <w:rPr>
                <w:color w:val="auto"/>
              </w:rPr>
              <w:t xml:space="preserve"> Communication skills</w:t>
            </w:r>
          </w:p>
        </w:tc>
        <w:tc>
          <w:tcPr>
            <w:tcW w:w="1556" w:type="dxa"/>
          </w:tcPr>
          <w:p w14:paraId="4E5F41EB" w14:textId="6ED469D9" w:rsidR="00F36B2D" w:rsidRPr="00081C58" w:rsidRDefault="00BE376F" w:rsidP="00724938">
            <w:pPr>
              <w:keepLines/>
              <w:spacing w:after="160" w:line="259" w:lineRule="auto"/>
              <w:ind w:right="-1"/>
              <w:rPr>
                <w:color w:val="auto"/>
              </w:rPr>
            </w:pPr>
            <w:r w:rsidRPr="00081C58">
              <w:rPr>
                <w:color w:val="auto"/>
              </w:rPr>
              <w:t>two months upon engagement</w:t>
            </w:r>
          </w:p>
        </w:tc>
        <w:tc>
          <w:tcPr>
            <w:tcW w:w="2407" w:type="dxa"/>
          </w:tcPr>
          <w:p w14:paraId="3770B64E" w14:textId="7537CB34" w:rsidR="00F36B2D" w:rsidRPr="005D1DEC" w:rsidRDefault="00081C58" w:rsidP="00724938">
            <w:pPr>
              <w:keepLines/>
              <w:spacing w:after="160" w:line="259" w:lineRule="auto"/>
              <w:ind w:right="-1"/>
              <w:rPr>
                <w:color w:val="auto"/>
              </w:rPr>
            </w:pPr>
            <w:r w:rsidRPr="005D1DEC">
              <w:rPr>
                <w:color w:val="auto"/>
              </w:rPr>
              <w:t>PIU</w:t>
            </w:r>
          </w:p>
        </w:tc>
      </w:tr>
    </w:tbl>
    <w:p w14:paraId="7707FE81" w14:textId="77777777" w:rsidR="00F36B2D" w:rsidRPr="00136DC7" w:rsidRDefault="00F36B2D" w:rsidP="00724938">
      <w:pPr>
        <w:spacing w:after="160" w:line="259" w:lineRule="auto"/>
        <w:jc w:val="both"/>
        <w:rPr>
          <w:rFonts w:asciiTheme="minorHAnsi" w:hAnsiTheme="minorHAnsi" w:cstheme="minorHAnsi"/>
        </w:rPr>
      </w:pPr>
    </w:p>
    <w:p w14:paraId="75533446" w14:textId="55F17A57" w:rsidR="00136DC7" w:rsidRPr="00136DC7" w:rsidRDefault="00136DC7" w:rsidP="00136DC7">
      <w:pPr>
        <w:spacing w:after="160" w:line="259" w:lineRule="auto"/>
        <w:jc w:val="both"/>
        <w:rPr>
          <w:rFonts w:asciiTheme="minorHAnsi" w:hAnsiTheme="minorHAnsi" w:cstheme="minorHAnsi"/>
        </w:rPr>
      </w:pPr>
      <w:r w:rsidRPr="00136DC7">
        <w:rPr>
          <w:rFonts w:asciiTheme="minorHAnsi" w:hAnsiTheme="minorHAnsi" w:cstheme="minorHAnsi"/>
        </w:rPr>
        <w:t xml:space="preserve">At all times, complainants may seek other legal remedies in accordance with the legal framework of </w:t>
      </w:r>
      <w:r w:rsidR="00D16088">
        <w:rPr>
          <w:rFonts w:asciiTheme="minorHAnsi" w:hAnsiTheme="minorHAnsi" w:cstheme="minorHAnsi"/>
        </w:rPr>
        <w:t>North Macedonia</w:t>
      </w:r>
      <w:r w:rsidRPr="00136DC7">
        <w:rPr>
          <w:rFonts w:asciiTheme="minorHAnsi" w:hAnsiTheme="minorHAnsi" w:cstheme="minorHAnsi"/>
        </w:rPr>
        <w:t>, including formal judicial appeal.</w:t>
      </w:r>
    </w:p>
    <w:p w14:paraId="14094B88" w14:textId="7C3ED36F" w:rsidR="00136DC7" w:rsidRPr="00136DC7" w:rsidRDefault="00136DC7" w:rsidP="00136DC7">
      <w:pPr>
        <w:spacing w:after="160" w:line="259" w:lineRule="auto"/>
        <w:jc w:val="both"/>
        <w:rPr>
          <w:rFonts w:asciiTheme="minorHAnsi" w:hAnsiTheme="minorHAnsi" w:cstheme="minorHAnsi"/>
        </w:rPr>
      </w:pPr>
      <w:r w:rsidRPr="00136DC7">
        <w:rPr>
          <w:rFonts w:asciiTheme="minorHAnsi" w:hAnsiTheme="minorHAnsi" w:cstheme="minorHAnsi"/>
        </w:rPr>
        <w:t>A separate grievance mechanism will be available for workers.</w:t>
      </w:r>
    </w:p>
    <w:p w14:paraId="1D7B4C7B" w14:textId="7537E450" w:rsidR="00F36B2D" w:rsidRPr="00136DC7" w:rsidRDefault="00136DC7" w:rsidP="00724938">
      <w:pPr>
        <w:spacing w:after="160" w:line="259" w:lineRule="auto"/>
        <w:jc w:val="both"/>
        <w:rPr>
          <w:rFonts w:asciiTheme="minorHAnsi" w:hAnsiTheme="minorHAnsi" w:cstheme="minorHAnsi"/>
        </w:rPr>
      </w:pPr>
      <w:r w:rsidRPr="00136DC7">
        <w:rPr>
          <w:rFonts w:asciiTheme="minorHAnsi" w:hAnsiTheme="minorHAnsi" w:cstheme="minorHAnsi"/>
        </w:rPr>
        <w:t xml:space="preserve">Contact information for enquiries and grievances: </w:t>
      </w:r>
    </w:p>
    <w:tbl>
      <w:tblPr>
        <w:tblStyle w:val="SLRTable"/>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8"/>
        <w:gridCol w:w="4739"/>
      </w:tblGrid>
      <w:tr w:rsidR="00F36B2D" w:rsidRPr="0007314A" w14:paraId="7180C8BE" w14:textId="77777777" w:rsidTr="00DC1D7A">
        <w:trPr>
          <w:cnfStyle w:val="100000000000" w:firstRow="1" w:lastRow="0" w:firstColumn="0" w:lastColumn="0" w:oddVBand="0" w:evenVBand="0" w:oddHBand="0" w:evenHBand="0" w:firstRowFirstColumn="0" w:firstRowLastColumn="0" w:lastRowFirstColumn="0" w:lastRowLastColumn="0"/>
          <w:trHeight w:val="335"/>
          <w:jc w:val="center"/>
        </w:trPr>
        <w:tc>
          <w:tcPr>
            <w:tcW w:w="2268" w:type="dxa"/>
            <w:shd w:val="clear" w:color="auto" w:fill="auto"/>
          </w:tcPr>
          <w:p w14:paraId="1E31CCC6" w14:textId="77777777" w:rsidR="00F36B2D" w:rsidRPr="0007314A" w:rsidRDefault="00F36B2D" w:rsidP="00724938">
            <w:pPr>
              <w:keepLines/>
              <w:spacing w:after="160" w:line="259" w:lineRule="auto"/>
              <w:ind w:right="-1"/>
              <w:rPr>
                <w:b/>
                <w:color w:val="000000" w:themeColor="text1"/>
              </w:rPr>
            </w:pPr>
            <w:r w:rsidRPr="0007314A">
              <w:rPr>
                <w:b/>
                <w:color w:val="000000" w:themeColor="text1"/>
              </w:rPr>
              <w:lastRenderedPageBreak/>
              <w:t>Description</w:t>
            </w:r>
          </w:p>
        </w:tc>
        <w:tc>
          <w:tcPr>
            <w:tcW w:w="4739" w:type="dxa"/>
            <w:shd w:val="clear" w:color="auto" w:fill="auto"/>
          </w:tcPr>
          <w:p w14:paraId="77898358" w14:textId="77777777" w:rsidR="00F36B2D" w:rsidRPr="0007314A" w:rsidRDefault="00F36B2D" w:rsidP="00724938">
            <w:pPr>
              <w:keepLines/>
              <w:spacing w:after="160" w:line="259" w:lineRule="auto"/>
              <w:ind w:right="-1"/>
              <w:rPr>
                <w:b/>
                <w:color w:val="000000" w:themeColor="text1"/>
              </w:rPr>
            </w:pPr>
            <w:r w:rsidRPr="0007314A">
              <w:rPr>
                <w:b/>
                <w:color w:val="000000" w:themeColor="text1"/>
              </w:rPr>
              <w:t>Contact details</w:t>
            </w:r>
          </w:p>
        </w:tc>
      </w:tr>
      <w:tr w:rsidR="00F36B2D" w:rsidRPr="0007314A" w14:paraId="27D4F3AA" w14:textId="77777777" w:rsidTr="00DE2637">
        <w:trPr>
          <w:jc w:val="center"/>
        </w:trPr>
        <w:tc>
          <w:tcPr>
            <w:tcW w:w="2268" w:type="dxa"/>
          </w:tcPr>
          <w:p w14:paraId="74A211F0" w14:textId="77777777" w:rsidR="00F36B2D" w:rsidRPr="0007314A" w:rsidRDefault="00F36B2D" w:rsidP="00724938">
            <w:pPr>
              <w:keepLines/>
              <w:spacing w:after="160" w:line="259" w:lineRule="auto"/>
              <w:ind w:right="-1"/>
              <w:rPr>
                <w:color w:val="000000" w:themeColor="text1"/>
              </w:rPr>
            </w:pPr>
            <w:r w:rsidRPr="0007314A">
              <w:rPr>
                <w:color w:val="000000" w:themeColor="text1"/>
              </w:rPr>
              <w:t>Implementing agency:</w:t>
            </w:r>
          </w:p>
        </w:tc>
        <w:tc>
          <w:tcPr>
            <w:tcW w:w="4739" w:type="dxa"/>
          </w:tcPr>
          <w:p w14:paraId="08971A34" w14:textId="77777777" w:rsidR="00F36B2D" w:rsidRPr="0007314A" w:rsidRDefault="00F36B2D" w:rsidP="00724938">
            <w:pPr>
              <w:keepLines/>
              <w:spacing w:after="160" w:line="259" w:lineRule="auto"/>
              <w:ind w:right="-1"/>
              <w:rPr>
                <w:color w:val="000000" w:themeColor="text1"/>
              </w:rPr>
            </w:pPr>
            <w:r w:rsidRPr="00587C61">
              <w:rPr>
                <w:color w:val="000000" w:themeColor="text1"/>
              </w:rPr>
              <w:t>Ministry of Finance (MoF)</w:t>
            </w:r>
          </w:p>
        </w:tc>
      </w:tr>
      <w:tr w:rsidR="00F36B2D" w:rsidRPr="0007314A" w14:paraId="0FB7265C" w14:textId="77777777" w:rsidTr="00DE2637">
        <w:trPr>
          <w:jc w:val="center"/>
        </w:trPr>
        <w:tc>
          <w:tcPr>
            <w:tcW w:w="2268" w:type="dxa"/>
          </w:tcPr>
          <w:p w14:paraId="2F949222" w14:textId="77777777" w:rsidR="00F36B2D" w:rsidRPr="0007314A" w:rsidRDefault="00F36B2D" w:rsidP="00724938">
            <w:pPr>
              <w:keepLines/>
              <w:spacing w:after="160" w:line="259" w:lineRule="auto"/>
              <w:ind w:right="-1"/>
              <w:rPr>
                <w:color w:val="000000" w:themeColor="text1"/>
              </w:rPr>
            </w:pPr>
            <w:r w:rsidRPr="0007314A">
              <w:rPr>
                <w:color w:val="000000" w:themeColor="text1"/>
              </w:rPr>
              <w:t>Main contact:</w:t>
            </w:r>
          </w:p>
        </w:tc>
        <w:tc>
          <w:tcPr>
            <w:tcW w:w="4739" w:type="dxa"/>
          </w:tcPr>
          <w:p w14:paraId="71B6DFDD" w14:textId="0B50016A" w:rsidR="00F36B2D" w:rsidRPr="005D1E1A" w:rsidRDefault="00F36B2D" w:rsidP="00724938">
            <w:pPr>
              <w:keepLines/>
              <w:spacing w:after="160" w:line="259" w:lineRule="auto"/>
              <w:ind w:right="-1"/>
              <w:rPr>
                <w:color w:val="FF0000"/>
                <w:highlight w:val="cyan"/>
              </w:rPr>
            </w:pPr>
            <w:r w:rsidRPr="005D1E1A">
              <w:rPr>
                <w:color w:val="FF0000"/>
                <w:highlight w:val="cyan"/>
              </w:rPr>
              <w:t>Mr./Ms.</w:t>
            </w:r>
            <w:r w:rsidR="008D1F95">
              <w:rPr>
                <w:color w:val="FF0000"/>
                <w:highlight w:val="cyan"/>
              </w:rPr>
              <w:t>to be defined</w:t>
            </w:r>
          </w:p>
        </w:tc>
      </w:tr>
      <w:tr w:rsidR="00F36B2D" w:rsidRPr="0007314A" w14:paraId="0351E83A" w14:textId="77777777" w:rsidTr="00DE2637">
        <w:trPr>
          <w:jc w:val="center"/>
        </w:trPr>
        <w:tc>
          <w:tcPr>
            <w:tcW w:w="2268" w:type="dxa"/>
          </w:tcPr>
          <w:p w14:paraId="004761AE" w14:textId="77777777" w:rsidR="00F36B2D" w:rsidRPr="0007314A" w:rsidRDefault="00F36B2D" w:rsidP="00724938">
            <w:pPr>
              <w:keepLines/>
              <w:spacing w:after="160" w:line="259" w:lineRule="auto"/>
              <w:ind w:right="-1"/>
              <w:rPr>
                <w:color w:val="000000" w:themeColor="text1"/>
              </w:rPr>
            </w:pPr>
            <w:r w:rsidRPr="0007314A">
              <w:rPr>
                <w:color w:val="000000" w:themeColor="text1"/>
              </w:rPr>
              <w:t>Address:</w:t>
            </w:r>
          </w:p>
        </w:tc>
        <w:tc>
          <w:tcPr>
            <w:tcW w:w="4739" w:type="dxa"/>
          </w:tcPr>
          <w:p w14:paraId="4D7B03E9" w14:textId="541E3FA3" w:rsidR="00F36B2D" w:rsidRPr="006A40BC" w:rsidRDefault="00080885" w:rsidP="00724938">
            <w:pPr>
              <w:keepLines/>
              <w:spacing w:after="160" w:line="259" w:lineRule="auto"/>
              <w:ind w:right="-1"/>
              <w:rPr>
                <w:color w:val="auto"/>
                <w:highlight w:val="cyan"/>
              </w:rPr>
            </w:pPr>
            <w:r w:rsidRPr="006A40BC">
              <w:rPr>
                <w:color w:val="auto"/>
              </w:rPr>
              <w:t xml:space="preserve">Dame </w:t>
            </w:r>
            <w:proofErr w:type="spellStart"/>
            <w:r w:rsidRPr="006A40BC">
              <w:rPr>
                <w:color w:val="auto"/>
              </w:rPr>
              <w:t>Gruev</w:t>
            </w:r>
            <w:proofErr w:type="spellEnd"/>
            <w:r w:rsidRPr="006A40BC">
              <w:rPr>
                <w:color w:val="auto"/>
              </w:rPr>
              <w:t xml:space="preserve"> nr.12, </w:t>
            </w:r>
            <w:r w:rsidR="00381A27" w:rsidRPr="006A40BC">
              <w:rPr>
                <w:color w:val="auto"/>
              </w:rPr>
              <w:t xml:space="preserve">1000 </w:t>
            </w:r>
            <w:r w:rsidRPr="006A40BC">
              <w:rPr>
                <w:color w:val="auto"/>
              </w:rPr>
              <w:t>Skopje</w:t>
            </w:r>
          </w:p>
        </w:tc>
      </w:tr>
      <w:tr w:rsidR="00F36B2D" w:rsidRPr="0007314A" w14:paraId="76F02980" w14:textId="77777777" w:rsidTr="00DE2637">
        <w:trPr>
          <w:jc w:val="center"/>
        </w:trPr>
        <w:tc>
          <w:tcPr>
            <w:tcW w:w="2268" w:type="dxa"/>
          </w:tcPr>
          <w:p w14:paraId="7846AE1E" w14:textId="77777777" w:rsidR="00F36B2D" w:rsidRPr="0007314A" w:rsidRDefault="00F36B2D" w:rsidP="00724938">
            <w:pPr>
              <w:keepLines/>
              <w:spacing w:after="160" w:line="259" w:lineRule="auto"/>
              <w:ind w:right="-1"/>
              <w:rPr>
                <w:color w:val="000000" w:themeColor="text1"/>
              </w:rPr>
            </w:pPr>
            <w:r w:rsidRPr="0007314A">
              <w:rPr>
                <w:color w:val="000000" w:themeColor="text1"/>
              </w:rPr>
              <w:t>E-mail:</w:t>
            </w:r>
          </w:p>
        </w:tc>
        <w:tc>
          <w:tcPr>
            <w:tcW w:w="4739" w:type="dxa"/>
          </w:tcPr>
          <w:p w14:paraId="4A92A5D1" w14:textId="65C44200" w:rsidR="00F36B2D" w:rsidRPr="006A40BC" w:rsidRDefault="00750CFE" w:rsidP="00724938">
            <w:pPr>
              <w:keepLines/>
              <w:spacing w:after="160" w:line="259" w:lineRule="auto"/>
              <w:ind w:right="-1"/>
              <w:rPr>
                <w:color w:val="auto"/>
                <w:highlight w:val="cyan"/>
              </w:rPr>
            </w:pPr>
            <w:hyperlink r:id="rId27" w:history="1">
              <w:r w:rsidRPr="00F60C8A">
                <w:rPr>
                  <w:rStyle w:val="Hyperlink"/>
                </w:rPr>
                <w:t>finance@finance.gov.mk</w:t>
              </w:r>
            </w:hyperlink>
          </w:p>
        </w:tc>
      </w:tr>
      <w:tr w:rsidR="00F36B2D" w:rsidRPr="0007314A" w14:paraId="55902DF9" w14:textId="77777777" w:rsidTr="00DE2637">
        <w:trPr>
          <w:jc w:val="center"/>
        </w:trPr>
        <w:tc>
          <w:tcPr>
            <w:tcW w:w="2268" w:type="dxa"/>
          </w:tcPr>
          <w:p w14:paraId="767506E3" w14:textId="77777777" w:rsidR="00F36B2D" w:rsidRPr="0007314A" w:rsidRDefault="00F36B2D" w:rsidP="00724938">
            <w:pPr>
              <w:keepLines/>
              <w:spacing w:after="160" w:line="259" w:lineRule="auto"/>
              <w:ind w:right="-1"/>
              <w:rPr>
                <w:color w:val="000000" w:themeColor="text1"/>
              </w:rPr>
            </w:pPr>
            <w:r w:rsidRPr="0007314A">
              <w:rPr>
                <w:color w:val="000000" w:themeColor="text1"/>
              </w:rPr>
              <w:t>Website:</w:t>
            </w:r>
          </w:p>
        </w:tc>
        <w:tc>
          <w:tcPr>
            <w:tcW w:w="4739" w:type="dxa"/>
          </w:tcPr>
          <w:p w14:paraId="0296282E" w14:textId="6FB5E478" w:rsidR="00F36B2D" w:rsidRPr="006A40BC" w:rsidRDefault="00750CFE" w:rsidP="00724938">
            <w:pPr>
              <w:keepLines/>
              <w:spacing w:after="160" w:line="259" w:lineRule="auto"/>
              <w:ind w:right="-1"/>
              <w:rPr>
                <w:color w:val="auto"/>
                <w:highlight w:val="cyan"/>
              </w:rPr>
            </w:pPr>
            <w:hyperlink r:id="rId28" w:history="1">
              <w:r w:rsidRPr="00F60C8A">
                <w:rPr>
                  <w:rStyle w:val="Hyperlink"/>
                </w:rPr>
                <w:t>https://finance.gov.mk/contact/?lang=en</w:t>
              </w:r>
            </w:hyperlink>
          </w:p>
        </w:tc>
      </w:tr>
      <w:tr w:rsidR="00F36B2D" w:rsidRPr="0007314A" w14:paraId="44FF7A25" w14:textId="77777777" w:rsidTr="00DE2637">
        <w:trPr>
          <w:jc w:val="center"/>
        </w:trPr>
        <w:tc>
          <w:tcPr>
            <w:tcW w:w="2268" w:type="dxa"/>
          </w:tcPr>
          <w:p w14:paraId="17408B52" w14:textId="77777777" w:rsidR="00F36B2D" w:rsidRPr="0007314A" w:rsidRDefault="00F36B2D" w:rsidP="00724938">
            <w:pPr>
              <w:keepLines/>
              <w:spacing w:after="160" w:line="259" w:lineRule="auto"/>
              <w:ind w:right="-1"/>
              <w:rPr>
                <w:color w:val="000000" w:themeColor="text1"/>
              </w:rPr>
            </w:pPr>
            <w:r w:rsidRPr="0007314A">
              <w:rPr>
                <w:color w:val="000000" w:themeColor="text1"/>
              </w:rPr>
              <w:t>Telephone:</w:t>
            </w:r>
          </w:p>
        </w:tc>
        <w:tc>
          <w:tcPr>
            <w:tcW w:w="4739" w:type="dxa"/>
          </w:tcPr>
          <w:p w14:paraId="222D7573" w14:textId="6A2010CA" w:rsidR="00F36B2D" w:rsidRPr="006A40BC" w:rsidRDefault="00080885" w:rsidP="00724938">
            <w:pPr>
              <w:keepLines/>
              <w:spacing w:after="160" w:line="259" w:lineRule="auto"/>
              <w:ind w:right="-1"/>
              <w:rPr>
                <w:color w:val="auto"/>
                <w:highlight w:val="cyan"/>
              </w:rPr>
            </w:pPr>
            <w:r w:rsidRPr="006A40BC">
              <w:rPr>
                <w:color w:val="auto"/>
              </w:rPr>
              <w:t>Tel: +389 2 3255-300</w:t>
            </w:r>
          </w:p>
        </w:tc>
      </w:tr>
    </w:tbl>
    <w:p w14:paraId="1BEFA45C" w14:textId="77777777" w:rsidR="00DC1D7A" w:rsidRDefault="00DC1D7A" w:rsidP="00DC1D7A">
      <w:pPr>
        <w:spacing w:after="160" w:line="259" w:lineRule="auto"/>
        <w:jc w:val="both"/>
        <w:rPr>
          <w:rFonts w:asciiTheme="minorHAnsi" w:hAnsiTheme="minorHAnsi" w:cstheme="minorHAnsi"/>
          <w:b/>
          <w:bCs/>
          <w:color w:val="FF0000"/>
        </w:rPr>
      </w:pPr>
    </w:p>
    <w:p w14:paraId="7BD80177" w14:textId="28BD2014" w:rsidR="00DC1D7A" w:rsidRDefault="00DC1D7A" w:rsidP="00724938">
      <w:pPr>
        <w:spacing w:after="160" w:line="259" w:lineRule="auto"/>
      </w:pPr>
    </w:p>
    <w:p w14:paraId="2DA740A4" w14:textId="77777777" w:rsidR="005F1ED1" w:rsidRDefault="005F1ED1" w:rsidP="005F1ED1">
      <w:pPr>
        <w:spacing w:after="160" w:line="259" w:lineRule="auto"/>
        <w:jc w:val="both"/>
        <w:rPr>
          <w:rFonts w:asciiTheme="minorHAnsi" w:hAnsiTheme="minorHAnsi" w:cstheme="minorBidi"/>
        </w:rPr>
      </w:pPr>
      <w:r w:rsidRPr="4D2CD4A0">
        <w:rPr>
          <w:rFonts w:asciiTheme="minorHAnsi" w:hAnsiTheme="minorHAnsi" w:cstheme="minorBidi"/>
        </w:rPr>
        <w:t xml:space="preserve">Communities and individuals who believe that they are adversely affected by a World Bank (WB) supported project may submit complaints to existing project-level grievance redress mechanisms or the WB’s Grievance Redress Service (GRS). The GRS ensures that complaints received are promptly reviewed in order to address project-related concerns. Project affected communities and individuals may submit their complaint to the WB’s independent Inspection Panel which determines whether harm occurred, or could occur, as a result of WB non-compliance with its policies and procedures. Complaints may be submitted at any time after concerns have been brought directly to the World Bank's attention, and Bank Management has been given an opportunity to respond.  </w:t>
      </w:r>
    </w:p>
    <w:p w14:paraId="71E27421" w14:textId="2612788B" w:rsidR="005F1ED1" w:rsidRDefault="005F1ED1" w:rsidP="005F1ED1">
      <w:pPr>
        <w:spacing w:after="160" w:line="259" w:lineRule="auto"/>
        <w:jc w:val="both"/>
      </w:pPr>
      <w:r w:rsidRPr="4D2CD4A0">
        <w:rPr>
          <w:rFonts w:asciiTheme="minorHAnsi" w:hAnsiTheme="minorHAnsi" w:cstheme="minorBidi"/>
        </w:rPr>
        <w:t xml:space="preserve">For information on how to submit complaints to the World Bank’s corporate Grievance Redress Service (GRS), </w:t>
      </w:r>
      <w:r w:rsidRPr="00EB2FD9">
        <w:rPr>
          <w:rFonts w:asciiTheme="minorHAnsi" w:hAnsiTheme="minorHAnsi" w:cstheme="minorBidi"/>
        </w:rPr>
        <w:t xml:space="preserve">please visit </w:t>
      </w:r>
      <w:hyperlink r:id="rId29" w:history="1">
        <w:r w:rsidRPr="005F1ED1">
          <w:rPr>
            <w:rFonts w:asciiTheme="minorHAnsi" w:hAnsiTheme="minorHAnsi" w:cstheme="minorBidi"/>
            <w:i/>
            <w:iCs/>
            <w:color w:val="0070C0"/>
          </w:rPr>
          <w:t>http://www.worldbank.org/en/projects-operations/products-and-services/grievance-redress-service</w:t>
        </w:r>
      </w:hyperlink>
      <w:r w:rsidRPr="4D2CD4A0">
        <w:rPr>
          <w:rFonts w:asciiTheme="minorHAnsi" w:hAnsiTheme="minorHAnsi" w:cstheme="minorBidi"/>
        </w:rPr>
        <w:t xml:space="preserve">. For information on how to submit complaints to the World Bank Inspection Panel, please visit </w:t>
      </w:r>
      <w:hyperlink r:id="rId30" w:history="1">
        <w:r w:rsidRPr="005F1ED1">
          <w:rPr>
            <w:rFonts w:asciiTheme="minorHAnsi" w:hAnsiTheme="minorHAnsi" w:cstheme="minorBidi"/>
            <w:i/>
            <w:iCs/>
            <w:color w:val="0070C0"/>
          </w:rPr>
          <w:t>www.inspectionpanel.org</w:t>
        </w:r>
      </w:hyperlink>
    </w:p>
    <w:p w14:paraId="7AAB7B00" w14:textId="77777777" w:rsidR="00F36B2D" w:rsidRDefault="00F36B2D" w:rsidP="00724938">
      <w:pPr>
        <w:spacing w:after="160" w:line="259" w:lineRule="auto"/>
      </w:pPr>
    </w:p>
    <w:p w14:paraId="58F128A7" w14:textId="0AA86EB3" w:rsidR="00E56B07" w:rsidRPr="00AE2FEA" w:rsidRDefault="00E56B07" w:rsidP="00B71929">
      <w:pPr>
        <w:pStyle w:val="Heading1"/>
        <w:numPr>
          <w:ilvl w:val="0"/>
          <w:numId w:val="6"/>
        </w:numPr>
        <w:tabs>
          <w:tab w:val="left" w:pos="381"/>
        </w:tabs>
        <w:spacing w:after="160" w:line="259" w:lineRule="auto"/>
        <w:ind w:left="1191" w:hanging="220"/>
        <w:rPr>
          <w:rFonts w:asciiTheme="minorHAnsi" w:hAnsiTheme="minorHAnsi" w:cstheme="minorHAnsi"/>
        </w:rPr>
      </w:pPr>
      <w:bookmarkStart w:id="21" w:name="_Toc116365586"/>
      <w:r w:rsidRPr="00AE2FEA">
        <w:rPr>
          <w:rFonts w:asciiTheme="minorHAnsi" w:hAnsiTheme="minorHAnsi" w:cstheme="minorHAnsi"/>
        </w:rPr>
        <w:t>Monitoring and Reporting</w:t>
      </w:r>
      <w:bookmarkEnd w:id="21"/>
    </w:p>
    <w:p w14:paraId="4E2E5E78" w14:textId="6134F5BF" w:rsidR="00E56B07" w:rsidRPr="00D72772" w:rsidRDefault="00E56B07" w:rsidP="00B71929">
      <w:pPr>
        <w:pStyle w:val="ListParagraph"/>
        <w:numPr>
          <w:ilvl w:val="1"/>
          <w:numId w:val="1"/>
        </w:numPr>
        <w:tabs>
          <w:tab w:val="left" w:pos="1192"/>
        </w:tabs>
        <w:spacing w:after="160" w:line="259" w:lineRule="auto"/>
        <w:ind w:hanging="385"/>
        <w:contextualSpacing w:val="0"/>
        <w:rPr>
          <w:rFonts w:asciiTheme="minorHAnsi" w:hAnsiTheme="minorHAnsi" w:cstheme="minorHAnsi"/>
          <w:b/>
          <w:bCs/>
        </w:rPr>
      </w:pPr>
      <w:r w:rsidRPr="00D72772">
        <w:rPr>
          <w:rFonts w:asciiTheme="minorHAnsi" w:hAnsiTheme="minorHAnsi" w:cstheme="minorHAnsi"/>
          <w:b/>
          <w:bCs/>
        </w:rPr>
        <w:t xml:space="preserve">Involvement </w:t>
      </w:r>
      <w:r w:rsidR="00D72772">
        <w:rPr>
          <w:rFonts w:asciiTheme="minorHAnsi" w:hAnsiTheme="minorHAnsi" w:cstheme="minorHAnsi"/>
          <w:b/>
          <w:bCs/>
        </w:rPr>
        <w:t>o</w:t>
      </w:r>
      <w:r w:rsidR="00D72772" w:rsidRPr="00D72772">
        <w:rPr>
          <w:rFonts w:asciiTheme="minorHAnsi" w:hAnsiTheme="minorHAnsi" w:cstheme="minorHAnsi"/>
          <w:b/>
          <w:bCs/>
        </w:rPr>
        <w:t xml:space="preserve">f Stakeholders </w:t>
      </w:r>
      <w:r w:rsidR="00D72772">
        <w:rPr>
          <w:rFonts w:asciiTheme="minorHAnsi" w:hAnsiTheme="minorHAnsi" w:cstheme="minorHAnsi"/>
          <w:b/>
          <w:bCs/>
        </w:rPr>
        <w:t>i</w:t>
      </w:r>
      <w:r w:rsidR="00D72772" w:rsidRPr="00D72772">
        <w:rPr>
          <w:rFonts w:asciiTheme="minorHAnsi" w:hAnsiTheme="minorHAnsi" w:cstheme="minorHAnsi"/>
          <w:b/>
          <w:bCs/>
        </w:rPr>
        <w:t>n Monitoring</w:t>
      </w:r>
      <w:r w:rsidR="00D72772" w:rsidRPr="00D72772">
        <w:rPr>
          <w:rFonts w:asciiTheme="minorHAnsi" w:hAnsiTheme="minorHAnsi" w:cstheme="minorHAnsi"/>
          <w:b/>
          <w:bCs/>
          <w:spacing w:val="-18"/>
        </w:rPr>
        <w:t xml:space="preserve"> </w:t>
      </w:r>
      <w:r w:rsidR="00D72772" w:rsidRPr="00D72772">
        <w:rPr>
          <w:rFonts w:asciiTheme="minorHAnsi" w:hAnsiTheme="minorHAnsi" w:cstheme="minorHAnsi"/>
          <w:b/>
          <w:bCs/>
        </w:rPr>
        <w:t>Activities</w:t>
      </w:r>
    </w:p>
    <w:p w14:paraId="6B909961" w14:textId="1983746A" w:rsidR="000B35C7" w:rsidRPr="000B35C7" w:rsidRDefault="00635E62" w:rsidP="000B35C7">
      <w:pPr>
        <w:pStyle w:val="BodyText"/>
        <w:spacing w:before="0" w:after="160" w:line="259" w:lineRule="auto"/>
        <w:ind w:left="0"/>
        <w:jc w:val="both"/>
        <w:rPr>
          <w:rFonts w:asciiTheme="minorHAnsi" w:hAnsiTheme="minorHAnsi" w:cstheme="minorBidi"/>
        </w:rPr>
      </w:pPr>
      <w:r w:rsidRPr="00635E62">
        <w:rPr>
          <w:rFonts w:asciiTheme="minorHAnsi" w:hAnsiTheme="minorHAnsi" w:cstheme="minorBidi"/>
        </w:rPr>
        <w:t xml:space="preserve">In order to summarize stakeholder engagement process, the PIU will prepare separate monitoring report (Stakeholder Engagement Activities Report) whereas the first report should be produced </w:t>
      </w:r>
      <w:r w:rsidR="005C4953">
        <w:rPr>
          <w:rFonts w:asciiTheme="minorHAnsi" w:hAnsiTheme="minorHAnsi" w:cstheme="minorBidi"/>
        </w:rPr>
        <w:t>three</w:t>
      </w:r>
      <w:r w:rsidRPr="00635E62">
        <w:rPr>
          <w:rFonts w:asciiTheme="minorHAnsi" w:hAnsiTheme="minorHAnsi" w:cstheme="minorBidi"/>
        </w:rPr>
        <w:t xml:space="preserve"> months upon start of the Project </w:t>
      </w:r>
      <w:r>
        <w:rPr>
          <w:rFonts w:asciiTheme="minorHAnsi" w:hAnsiTheme="minorHAnsi" w:cstheme="minorBidi"/>
        </w:rPr>
        <w:t>implementation</w:t>
      </w:r>
      <w:r w:rsidRPr="00635E62">
        <w:rPr>
          <w:rFonts w:asciiTheme="minorHAnsi" w:hAnsiTheme="minorHAnsi" w:cstheme="minorBidi"/>
        </w:rPr>
        <w:t xml:space="preserve"> activities and will be continued on a</w:t>
      </w:r>
      <w:r w:rsidR="005C4953">
        <w:rPr>
          <w:rFonts w:asciiTheme="minorHAnsi" w:hAnsiTheme="minorHAnsi" w:cstheme="minorBidi"/>
        </w:rPr>
        <w:t>n</w:t>
      </w:r>
      <w:r w:rsidRPr="00635E62">
        <w:rPr>
          <w:rFonts w:asciiTheme="minorHAnsi" w:hAnsiTheme="minorHAnsi" w:cstheme="minorBidi"/>
        </w:rPr>
        <w:t xml:space="preserve"> annual basis until competition of </w:t>
      </w:r>
      <w:r>
        <w:rPr>
          <w:rFonts w:asciiTheme="minorHAnsi" w:hAnsiTheme="minorHAnsi" w:cstheme="minorBidi"/>
        </w:rPr>
        <w:t>planned activities</w:t>
      </w:r>
      <w:r w:rsidRPr="00635E62">
        <w:rPr>
          <w:rFonts w:asciiTheme="minorHAnsi" w:hAnsiTheme="minorHAnsi" w:cstheme="minorBidi"/>
        </w:rPr>
        <w:t xml:space="preserve">. </w:t>
      </w:r>
      <w:r w:rsidR="000B35C7" w:rsidRPr="000B35C7">
        <w:rPr>
          <w:rFonts w:asciiTheme="minorHAnsi" w:hAnsiTheme="minorHAnsi" w:cstheme="minorBidi"/>
        </w:rPr>
        <w:t>The report will include summarized information for stakeholder engagement activities by separate sub-component activity</w:t>
      </w:r>
    </w:p>
    <w:p w14:paraId="075F2F8D" w14:textId="60993E2C" w:rsidR="00635E62" w:rsidRPr="00635E62" w:rsidRDefault="00635E62" w:rsidP="00635E62">
      <w:pPr>
        <w:spacing w:after="160" w:line="259" w:lineRule="auto"/>
        <w:jc w:val="both"/>
        <w:rPr>
          <w:rFonts w:asciiTheme="minorHAnsi" w:hAnsiTheme="minorHAnsi" w:cstheme="minorBidi"/>
        </w:rPr>
      </w:pPr>
      <w:r w:rsidRPr="00635E62">
        <w:rPr>
          <w:rFonts w:asciiTheme="minorHAnsi" w:hAnsiTheme="minorHAnsi" w:cstheme="minorBidi"/>
        </w:rPr>
        <w:t>Monitoring reports should contain information about:</w:t>
      </w:r>
    </w:p>
    <w:p w14:paraId="69AFF46F" w14:textId="77777777" w:rsidR="00635E62" w:rsidRPr="00635E62" w:rsidRDefault="00635E62" w:rsidP="00B71929">
      <w:pPr>
        <w:pStyle w:val="ListParagraph"/>
        <w:numPr>
          <w:ilvl w:val="0"/>
          <w:numId w:val="24"/>
        </w:numPr>
        <w:spacing w:after="160" w:line="259" w:lineRule="auto"/>
        <w:jc w:val="both"/>
        <w:rPr>
          <w:rFonts w:asciiTheme="minorHAnsi" w:hAnsiTheme="minorHAnsi" w:cstheme="minorBidi"/>
        </w:rPr>
      </w:pPr>
      <w:r w:rsidRPr="00635E62">
        <w:rPr>
          <w:rFonts w:asciiTheme="minorHAnsi" w:hAnsiTheme="minorHAnsi" w:cstheme="minorBidi"/>
        </w:rPr>
        <w:t>Consultation meetings with stakeholders (place, time, issues discussed, mitigation measures provided by PIU)</w:t>
      </w:r>
    </w:p>
    <w:p w14:paraId="1E4139B7" w14:textId="77777777" w:rsidR="00635E62" w:rsidRPr="00635E62" w:rsidRDefault="00635E62" w:rsidP="00B71929">
      <w:pPr>
        <w:pStyle w:val="ListParagraph"/>
        <w:numPr>
          <w:ilvl w:val="0"/>
          <w:numId w:val="24"/>
        </w:numPr>
        <w:spacing w:after="160" w:line="259" w:lineRule="auto"/>
        <w:jc w:val="both"/>
        <w:rPr>
          <w:rFonts w:asciiTheme="minorHAnsi" w:hAnsiTheme="minorHAnsi" w:cstheme="minorBidi"/>
        </w:rPr>
      </w:pPr>
      <w:r w:rsidRPr="00635E62">
        <w:rPr>
          <w:rFonts w:asciiTheme="minorHAnsi" w:hAnsiTheme="minorHAnsi" w:cstheme="minorBidi"/>
        </w:rPr>
        <w:t>Grievances identified in the reporting period (and all detailed information about it)</w:t>
      </w:r>
    </w:p>
    <w:p w14:paraId="474FF0D4" w14:textId="462D3895" w:rsidR="00635E62" w:rsidRPr="00635E62" w:rsidRDefault="00635E62" w:rsidP="00B71929">
      <w:pPr>
        <w:pStyle w:val="ListParagraph"/>
        <w:numPr>
          <w:ilvl w:val="0"/>
          <w:numId w:val="24"/>
        </w:numPr>
        <w:spacing w:after="160" w:line="259" w:lineRule="auto"/>
        <w:jc w:val="both"/>
        <w:rPr>
          <w:rFonts w:asciiTheme="minorHAnsi" w:hAnsiTheme="minorHAnsi" w:cstheme="minorBidi"/>
        </w:rPr>
      </w:pPr>
      <w:r w:rsidRPr="00635E62">
        <w:rPr>
          <w:rFonts w:asciiTheme="minorHAnsi" w:hAnsiTheme="minorHAnsi" w:cstheme="minorBidi"/>
        </w:rPr>
        <w:t xml:space="preserve">PIU will also report on stakeholder engagement activities (on annual basis), to the </w:t>
      </w:r>
      <w:r>
        <w:rPr>
          <w:rFonts w:asciiTheme="minorHAnsi" w:hAnsiTheme="minorHAnsi" w:cstheme="minorBidi"/>
        </w:rPr>
        <w:t>WB</w:t>
      </w:r>
      <w:r w:rsidRPr="00635E62">
        <w:rPr>
          <w:rFonts w:asciiTheme="minorHAnsi" w:hAnsiTheme="minorHAnsi" w:cstheme="minorBidi"/>
        </w:rPr>
        <w:t>.</w:t>
      </w:r>
    </w:p>
    <w:p w14:paraId="60D6DC91" w14:textId="41634478" w:rsidR="00635E62" w:rsidRPr="00635E62" w:rsidRDefault="00635E62" w:rsidP="00B71929">
      <w:pPr>
        <w:pStyle w:val="ListParagraph"/>
        <w:numPr>
          <w:ilvl w:val="0"/>
          <w:numId w:val="24"/>
        </w:numPr>
        <w:spacing w:after="160" w:line="259" w:lineRule="auto"/>
        <w:jc w:val="both"/>
        <w:rPr>
          <w:rFonts w:asciiTheme="minorHAnsi" w:hAnsiTheme="minorHAnsi" w:cstheme="minorBidi"/>
        </w:rPr>
      </w:pPr>
      <w:r w:rsidRPr="00635E62">
        <w:rPr>
          <w:rFonts w:asciiTheme="minorHAnsi" w:hAnsiTheme="minorHAnsi" w:cstheme="minorBidi"/>
        </w:rPr>
        <w:lastRenderedPageBreak/>
        <w:t xml:space="preserve">Each Stakeholder Engagement Activities Report for this Project will be published on </w:t>
      </w:r>
      <w:r>
        <w:rPr>
          <w:rFonts w:asciiTheme="minorHAnsi" w:hAnsiTheme="minorHAnsi" w:cstheme="minorBidi"/>
        </w:rPr>
        <w:t>MoF</w:t>
      </w:r>
      <w:r w:rsidR="00F5337F">
        <w:rPr>
          <w:rFonts w:asciiTheme="minorHAnsi" w:hAnsiTheme="minorHAnsi" w:cstheme="minorBidi"/>
        </w:rPr>
        <w:t xml:space="preserve">, </w:t>
      </w:r>
      <w:r w:rsidR="006351A5">
        <w:rPr>
          <w:rFonts w:asciiTheme="minorHAnsi" w:hAnsiTheme="minorHAnsi" w:cstheme="minorBidi"/>
        </w:rPr>
        <w:t>DPM/</w:t>
      </w:r>
      <w:proofErr w:type="gramStart"/>
      <w:r w:rsidR="00F5337F">
        <w:rPr>
          <w:rFonts w:asciiTheme="minorHAnsi" w:hAnsiTheme="minorHAnsi" w:cstheme="minorBidi"/>
        </w:rPr>
        <w:t xml:space="preserve">Government </w:t>
      </w:r>
      <w:r>
        <w:rPr>
          <w:rFonts w:asciiTheme="minorHAnsi" w:hAnsiTheme="minorHAnsi" w:cstheme="minorBidi"/>
        </w:rPr>
        <w:t xml:space="preserve"> and</w:t>
      </w:r>
      <w:proofErr w:type="gramEnd"/>
      <w:r>
        <w:rPr>
          <w:rFonts w:asciiTheme="minorHAnsi" w:hAnsiTheme="minorHAnsi" w:cstheme="minorBidi"/>
        </w:rPr>
        <w:t xml:space="preserve"> PRO </w:t>
      </w:r>
      <w:r w:rsidRPr="00635E62">
        <w:rPr>
          <w:rFonts w:asciiTheme="minorHAnsi" w:hAnsiTheme="minorHAnsi" w:cstheme="minorBidi"/>
        </w:rPr>
        <w:t>web site</w:t>
      </w:r>
      <w:r>
        <w:rPr>
          <w:rFonts w:asciiTheme="minorHAnsi" w:hAnsiTheme="minorHAnsi" w:cstheme="minorBidi"/>
        </w:rPr>
        <w:t>s</w:t>
      </w:r>
      <w:r w:rsidRPr="00635E62">
        <w:rPr>
          <w:rFonts w:asciiTheme="minorHAnsi" w:hAnsiTheme="minorHAnsi" w:cstheme="minorBidi"/>
        </w:rPr>
        <w:t xml:space="preserve"> for public review and further comments.</w:t>
      </w:r>
    </w:p>
    <w:p w14:paraId="55A8E91B" w14:textId="68580A66" w:rsidR="00572100" w:rsidRPr="00942735" w:rsidRDefault="00572100" w:rsidP="00572100">
      <w:pPr>
        <w:pStyle w:val="BodyText"/>
        <w:spacing w:before="0" w:after="160" w:line="259" w:lineRule="auto"/>
        <w:ind w:left="0"/>
        <w:jc w:val="both"/>
        <w:rPr>
          <w:rFonts w:eastAsiaTheme="minorHAnsi"/>
        </w:rPr>
      </w:pPr>
      <w:r w:rsidRPr="00942735">
        <w:rPr>
          <w:rFonts w:eastAsiaTheme="minorHAnsi"/>
        </w:rPr>
        <w:t>PIU will invite external monitoring by interested NGO/CSO to monitor implementation of SEP activities. More on this issue can be found at World Bank’s Good Practice Note on Third-Party Monitoring.</w:t>
      </w:r>
    </w:p>
    <w:p w14:paraId="4C03864D" w14:textId="77777777" w:rsidR="00572100" w:rsidRPr="00942735" w:rsidRDefault="00572100" w:rsidP="00572100">
      <w:pPr>
        <w:pStyle w:val="BodyText"/>
        <w:spacing w:before="0" w:after="160" w:line="259" w:lineRule="auto"/>
        <w:ind w:left="0"/>
        <w:jc w:val="both"/>
        <w:rPr>
          <w:rFonts w:eastAsiaTheme="minorHAnsi"/>
        </w:rPr>
      </w:pPr>
      <w:r w:rsidRPr="00942735">
        <w:rPr>
          <w:rFonts w:eastAsiaTheme="minorHAnsi"/>
        </w:rPr>
        <w:t>Indicators to be monitored during SEP implementation are:</w:t>
      </w:r>
    </w:p>
    <w:p w14:paraId="75709570" w14:textId="77777777" w:rsidR="00572100" w:rsidRPr="00942735" w:rsidRDefault="00572100" w:rsidP="00B71929">
      <w:pPr>
        <w:pStyle w:val="BodyText"/>
        <w:numPr>
          <w:ilvl w:val="0"/>
          <w:numId w:val="22"/>
        </w:numPr>
        <w:spacing w:after="160" w:line="259" w:lineRule="auto"/>
        <w:ind w:left="567"/>
        <w:rPr>
          <w:rFonts w:asciiTheme="minorHAnsi" w:hAnsiTheme="minorHAnsi" w:cstheme="minorHAnsi"/>
        </w:rPr>
      </w:pPr>
      <w:r w:rsidRPr="00942735">
        <w:rPr>
          <w:rFonts w:asciiTheme="minorHAnsi" w:hAnsiTheme="minorHAnsi" w:cstheme="minorHAnsi"/>
        </w:rPr>
        <w:t>All stakeholders are communicated prior project activity starts.</w:t>
      </w:r>
    </w:p>
    <w:p w14:paraId="7B21EE15" w14:textId="77777777" w:rsidR="00572100" w:rsidRPr="00942735" w:rsidRDefault="00572100" w:rsidP="00B71929">
      <w:pPr>
        <w:pStyle w:val="BodyText"/>
        <w:numPr>
          <w:ilvl w:val="0"/>
          <w:numId w:val="22"/>
        </w:numPr>
        <w:spacing w:after="160" w:line="259" w:lineRule="auto"/>
        <w:ind w:left="567"/>
        <w:rPr>
          <w:rFonts w:asciiTheme="minorHAnsi" w:hAnsiTheme="minorHAnsi" w:cstheme="minorHAnsi"/>
        </w:rPr>
      </w:pPr>
      <w:r w:rsidRPr="00942735">
        <w:rPr>
          <w:rFonts w:asciiTheme="minorHAnsi" w:hAnsiTheme="minorHAnsi" w:cstheme="minorHAnsi"/>
        </w:rPr>
        <w:t>Dissemination of information – availability and accessibility of Project documents; frequency of distribution of information, reached stakeholders;</w:t>
      </w:r>
    </w:p>
    <w:p w14:paraId="5FB79A55" w14:textId="77777777" w:rsidR="00572100" w:rsidRPr="00942735" w:rsidRDefault="00572100" w:rsidP="00B71929">
      <w:pPr>
        <w:pStyle w:val="BodyText"/>
        <w:numPr>
          <w:ilvl w:val="0"/>
          <w:numId w:val="22"/>
        </w:numPr>
        <w:spacing w:after="160" w:line="259" w:lineRule="auto"/>
        <w:ind w:left="567"/>
        <w:rPr>
          <w:rFonts w:asciiTheme="minorHAnsi" w:hAnsiTheme="minorHAnsi" w:cstheme="minorHAnsi"/>
        </w:rPr>
      </w:pPr>
      <w:r w:rsidRPr="00942735">
        <w:rPr>
          <w:rFonts w:asciiTheme="minorHAnsi" w:hAnsiTheme="minorHAnsi" w:cstheme="minorHAnsi"/>
        </w:rPr>
        <w:t>Realization of planned engagement activities – the number and level of participation by specific stakeholder groups;</w:t>
      </w:r>
    </w:p>
    <w:p w14:paraId="21A88EB7" w14:textId="77777777" w:rsidR="00572100" w:rsidRPr="00942735" w:rsidRDefault="00572100" w:rsidP="00B71929">
      <w:pPr>
        <w:pStyle w:val="BodyText"/>
        <w:numPr>
          <w:ilvl w:val="0"/>
          <w:numId w:val="22"/>
        </w:numPr>
        <w:spacing w:after="160" w:line="259" w:lineRule="auto"/>
        <w:ind w:left="567"/>
        <w:rPr>
          <w:rFonts w:asciiTheme="minorHAnsi" w:hAnsiTheme="minorHAnsi" w:cstheme="minorHAnsi"/>
        </w:rPr>
      </w:pPr>
      <w:r w:rsidRPr="00942735">
        <w:rPr>
          <w:rFonts w:asciiTheme="minorHAnsi" w:hAnsiTheme="minorHAnsi" w:cstheme="minorHAnsi"/>
        </w:rPr>
        <w:t>Number of vulnerable groups identified and engaged;</w:t>
      </w:r>
    </w:p>
    <w:p w14:paraId="5A77C22B" w14:textId="77777777" w:rsidR="00572100" w:rsidRPr="00942735" w:rsidRDefault="00572100" w:rsidP="00B71929">
      <w:pPr>
        <w:pStyle w:val="BodyText"/>
        <w:numPr>
          <w:ilvl w:val="0"/>
          <w:numId w:val="22"/>
        </w:numPr>
        <w:spacing w:after="160" w:line="259" w:lineRule="auto"/>
        <w:ind w:left="567"/>
        <w:rPr>
          <w:rFonts w:asciiTheme="minorHAnsi" w:hAnsiTheme="minorHAnsi" w:cstheme="minorHAnsi"/>
        </w:rPr>
      </w:pPr>
      <w:r w:rsidRPr="00942735">
        <w:rPr>
          <w:rFonts w:asciiTheme="minorHAnsi" w:hAnsiTheme="minorHAnsi" w:cstheme="minorHAnsi"/>
        </w:rPr>
        <w:t xml:space="preserve">Minutes of meetings created; </w:t>
      </w:r>
    </w:p>
    <w:p w14:paraId="3F60D499" w14:textId="77777777" w:rsidR="00572100" w:rsidRPr="00942735" w:rsidRDefault="00572100" w:rsidP="00B71929">
      <w:pPr>
        <w:pStyle w:val="BodyText"/>
        <w:numPr>
          <w:ilvl w:val="0"/>
          <w:numId w:val="22"/>
        </w:numPr>
        <w:spacing w:after="160" w:line="259" w:lineRule="auto"/>
        <w:ind w:left="567"/>
        <w:rPr>
          <w:rFonts w:asciiTheme="minorHAnsi" w:hAnsiTheme="minorHAnsi" w:cstheme="minorHAnsi"/>
        </w:rPr>
      </w:pPr>
      <w:r w:rsidRPr="00942735">
        <w:rPr>
          <w:rFonts w:asciiTheme="minorHAnsi" w:hAnsiTheme="minorHAnsi" w:cstheme="minorHAnsi"/>
        </w:rPr>
        <w:t>Correction actions delivered;</w:t>
      </w:r>
    </w:p>
    <w:p w14:paraId="00C8B76B" w14:textId="77777777" w:rsidR="00572100" w:rsidRPr="00942735" w:rsidRDefault="00572100" w:rsidP="00B71929">
      <w:pPr>
        <w:pStyle w:val="BodyText"/>
        <w:numPr>
          <w:ilvl w:val="0"/>
          <w:numId w:val="22"/>
        </w:numPr>
        <w:spacing w:after="160" w:line="259" w:lineRule="auto"/>
        <w:ind w:left="567"/>
        <w:rPr>
          <w:rFonts w:asciiTheme="minorHAnsi" w:hAnsiTheme="minorHAnsi" w:cstheme="minorHAnsi"/>
        </w:rPr>
      </w:pPr>
      <w:r w:rsidRPr="00942735">
        <w:rPr>
          <w:rFonts w:asciiTheme="minorHAnsi" w:hAnsiTheme="minorHAnsi" w:cstheme="minorHAnsi"/>
        </w:rPr>
        <w:t>Numbers and type of grievances;</w:t>
      </w:r>
    </w:p>
    <w:p w14:paraId="2F314270" w14:textId="2C3D0D07" w:rsidR="00572100" w:rsidRPr="00942735" w:rsidRDefault="00572100" w:rsidP="00B71929">
      <w:pPr>
        <w:pStyle w:val="BodyText"/>
        <w:numPr>
          <w:ilvl w:val="0"/>
          <w:numId w:val="22"/>
        </w:numPr>
        <w:spacing w:after="160" w:line="259" w:lineRule="auto"/>
        <w:ind w:left="567"/>
        <w:rPr>
          <w:rFonts w:asciiTheme="minorHAnsi" w:hAnsiTheme="minorHAnsi" w:cstheme="minorHAnsi"/>
        </w:rPr>
      </w:pPr>
      <w:r w:rsidRPr="00942735">
        <w:rPr>
          <w:rFonts w:asciiTheme="minorHAnsi" w:hAnsiTheme="minorHAnsi" w:cstheme="minorHAnsi"/>
        </w:rPr>
        <w:t>Compliance with the grievance mechanism – Completed records in grievance log (Annex 4);</w:t>
      </w:r>
    </w:p>
    <w:p w14:paraId="7F706AA4" w14:textId="77777777" w:rsidR="00572100" w:rsidRPr="00942735" w:rsidRDefault="00572100" w:rsidP="00B71929">
      <w:pPr>
        <w:pStyle w:val="BodyText"/>
        <w:numPr>
          <w:ilvl w:val="0"/>
          <w:numId w:val="22"/>
        </w:numPr>
        <w:spacing w:after="160" w:line="259" w:lineRule="auto"/>
        <w:ind w:left="567"/>
        <w:rPr>
          <w:rFonts w:asciiTheme="minorHAnsi" w:hAnsiTheme="minorHAnsi" w:cstheme="minorHAnsi"/>
        </w:rPr>
      </w:pPr>
      <w:r w:rsidRPr="00942735">
        <w:rPr>
          <w:rFonts w:asciiTheme="minorHAnsi" w:hAnsiTheme="minorHAnsi" w:cstheme="minorHAnsi"/>
        </w:rPr>
        <w:t>Percentage of grievances resolved within prescribed timelines; and</w:t>
      </w:r>
    </w:p>
    <w:p w14:paraId="5D3F88A3" w14:textId="589C4E30" w:rsidR="00572100" w:rsidRPr="00942735" w:rsidRDefault="00572100" w:rsidP="00B71929">
      <w:pPr>
        <w:pStyle w:val="BodyText"/>
        <w:numPr>
          <w:ilvl w:val="0"/>
          <w:numId w:val="22"/>
        </w:numPr>
        <w:spacing w:after="160" w:line="259" w:lineRule="auto"/>
        <w:ind w:left="567"/>
        <w:rPr>
          <w:rFonts w:asciiTheme="minorHAnsi" w:hAnsiTheme="minorHAnsi" w:cstheme="minorHAnsi"/>
        </w:rPr>
      </w:pPr>
      <w:r w:rsidRPr="00942735">
        <w:rPr>
          <w:rFonts w:asciiTheme="minorHAnsi" w:hAnsiTheme="minorHAnsi" w:cstheme="minorHAnsi"/>
        </w:rPr>
        <w:t>Number of repeated grievances.</w:t>
      </w:r>
    </w:p>
    <w:p w14:paraId="3A0B8498" w14:textId="77777777" w:rsidR="003E6B32" w:rsidRDefault="003E6B32">
      <w:pPr>
        <w:widowControl/>
        <w:autoSpaceDE/>
        <w:autoSpaceDN/>
        <w:spacing w:after="160" w:line="259" w:lineRule="auto"/>
        <w:rPr>
          <w:rFonts w:asciiTheme="minorHAnsi" w:eastAsia="Times New Roman" w:hAnsiTheme="minorHAnsi" w:cstheme="minorHAnsi"/>
        </w:rPr>
      </w:pPr>
      <w:r>
        <w:rPr>
          <w:rFonts w:asciiTheme="minorHAnsi" w:eastAsia="Times New Roman" w:hAnsiTheme="minorHAnsi" w:cstheme="minorHAnsi"/>
        </w:rPr>
        <w:br w:type="page"/>
      </w:r>
    </w:p>
    <w:p w14:paraId="7C67A528" w14:textId="0D14CADD" w:rsidR="00752461" w:rsidRDefault="00A45688" w:rsidP="00336C0F">
      <w:pPr>
        <w:pStyle w:val="Heading1"/>
        <w:tabs>
          <w:tab w:val="left" w:pos="381"/>
        </w:tabs>
        <w:spacing w:after="160" w:line="259" w:lineRule="auto"/>
        <w:rPr>
          <w:rFonts w:asciiTheme="minorHAnsi" w:hAnsiTheme="minorHAnsi" w:cstheme="minorHAnsi"/>
        </w:rPr>
      </w:pPr>
      <w:bookmarkStart w:id="22" w:name="_Toc116365587"/>
      <w:r w:rsidRPr="0018618B">
        <w:rPr>
          <w:rFonts w:asciiTheme="minorHAnsi" w:hAnsiTheme="minorHAnsi" w:cstheme="minorHAnsi"/>
        </w:rPr>
        <w:lastRenderedPageBreak/>
        <w:t>APPENDICIES</w:t>
      </w:r>
      <w:bookmarkEnd w:id="22"/>
    </w:p>
    <w:p w14:paraId="7D16F196" w14:textId="5C06944E" w:rsidR="008F42F7" w:rsidRDefault="008F42F7" w:rsidP="00336C0F">
      <w:pPr>
        <w:pStyle w:val="Heading1"/>
        <w:tabs>
          <w:tab w:val="left" w:pos="381"/>
        </w:tabs>
        <w:spacing w:after="160" w:line="259" w:lineRule="auto"/>
        <w:rPr>
          <w:rFonts w:asciiTheme="minorHAnsi" w:hAnsiTheme="minorHAnsi" w:cstheme="minorHAnsi"/>
        </w:rPr>
      </w:pPr>
      <w:bookmarkStart w:id="23" w:name="_Toc116365588"/>
      <w:r w:rsidRPr="0018618B">
        <w:rPr>
          <w:rFonts w:asciiTheme="minorHAnsi" w:hAnsiTheme="minorHAnsi" w:cstheme="minorHAnsi"/>
        </w:rPr>
        <w:t>APPENDI</w:t>
      </w:r>
      <w:r>
        <w:rPr>
          <w:rFonts w:asciiTheme="minorHAnsi" w:hAnsiTheme="minorHAnsi" w:cstheme="minorHAnsi"/>
        </w:rPr>
        <w:t>X 1:</w:t>
      </w:r>
      <w:r w:rsidRPr="008B1B5D">
        <w:rPr>
          <w:rFonts w:asciiTheme="minorHAnsi" w:hAnsiTheme="minorHAnsi" w:cstheme="minorHAnsi"/>
        </w:rPr>
        <w:t xml:space="preserve"> </w:t>
      </w:r>
      <w:r w:rsidRPr="008F42F7">
        <w:rPr>
          <w:color w:val="000000" w:themeColor="text1"/>
        </w:rPr>
        <w:t>Project Implementation Arrangements</w:t>
      </w:r>
      <w:bookmarkEnd w:id="23"/>
    </w:p>
    <w:p w14:paraId="558A2183" w14:textId="5645C13A" w:rsidR="006351A5" w:rsidRDefault="00937DC8">
      <w:pPr>
        <w:widowControl/>
        <w:autoSpaceDE/>
        <w:autoSpaceDN/>
        <w:spacing w:after="160" w:line="259" w:lineRule="auto"/>
        <w:rPr>
          <w:rFonts w:asciiTheme="minorHAnsi" w:eastAsia="Times New Roman" w:hAnsiTheme="minorHAnsi" w:cstheme="minorHAnsi"/>
        </w:rPr>
      </w:pPr>
      <w:r>
        <w:rPr>
          <w:noProof/>
        </w:rPr>
        <w:drawing>
          <wp:inline distT="0" distB="0" distL="0" distR="0" wp14:anchorId="4402703F" wp14:editId="761085DD">
            <wp:extent cx="6061487" cy="3092450"/>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31"/>
                    <a:srcRect l="26337" t="35708" r="25641" b="20737"/>
                    <a:stretch/>
                  </pic:blipFill>
                  <pic:spPr bwMode="auto">
                    <a:xfrm>
                      <a:off x="0" y="0"/>
                      <a:ext cx="6081593" cy="3102708"/>
                    </a:xfrm>
                    <a:prstGeom prst="rect">
                      <a:avLst/>
                    </a:prstGeom>
                    <a:ln>
                      <a:noFill/>
                    </a:ln>
                    <a:extLst>
                      <a:ext uri="{53640926-AAD7-44D8-BBD7-CCE9431645EC}">
                        <a14:shadowObscured xmlns:a14="http://schemas.microsoft.com/office/drawing/2010/main"/>
                      </a:ext>
                    </a:extLst>
                  </pic:spPr>
                </pic:pic>
              </a:graphicData>
            </a:graphic>
          </wp:inline>
        </w:drawing>
      </w:r>
    </w:p>
    <w:p w14:paraId="2588515A" w14:textId="35D7BF7E" w:rsidR="00911F4E" w:rsidRDefault="00911F4E">
      <w:pPr>
        <w:widowControl/>
        <w:autoSpaceDE/>
        <w:autoSpaceDN/>
        <w:spacing w:after="160" w:line="259" w:lineRule="auto"/>
        <w:rPr>
          <w:rFonts w:asciiTheme="minorHAnsi" w:hAnsiTheme="minorHAnsi" w:cstheme="minorHAnsi"/>
          <w:b/>
          <w:bCs/>
        </w:rPr>
      </w:pPr>
      <w:r>
        <w:rPr>
          <w:rFonts w:asciiTheme="minorHAnsi" w:hAnsiTheme="minorHAnsi" w:cstheme="minorHAnsi"/>
        </w:rPr>
        <w:br w:type="page"/>
      </w:r>
    </w:p>
    <w:p w14:paraId="114B748E" w14:textId="3C690F9A" w:rsidR="00850B5C" w:rsidRDefault="00850B5C" w:rsidP="00336C0F">
      <w:pPr>
        <w:pStyle w:val="Heading1"/>
        <w:tabs>
          <w:tab w:val="left" w:pos="381"/>
        </w:tabs>
        <w:spacing w:after="160" w:line="259" w:lineRule="auto"/>
        <w:rPr>
          <w:rFonts w:asciiTheme="minorHAnsi" w:hAnsiTheme="minorHAnsi" w:cstheme="minorHAnsi"/>
        </w:rPr>
      </w:pPr>
      <w:bookmarkStart w:id="24" w:name="_Toc116365589"/>
      <w:r w:rsidRPr="0018618B">
        <w:rPr>
          <w:rFonts w:asciiTheme="minorHAnsi" w:hAnsiTheme="minorHAnsi" w:cstheme="minorHAnsi"/>
        </w:rPr>
        <w:lastRenderedPageBreak/>
        <w:t>APPENDI</w:t>
      </w:r>
      <w:r>
        <w:rPr>
          <w:rFonts w:asciiTheme="minorHAnsi" w:hAnsiTheme="minorHAnsi" w:cstheme="minorHAnsi"/>
        </w:rPr>
        <w:t xml:space="preserve">X </w:t>
      </w:r>
      <w:r w:rsidR="008F42F7">
        <w:rPr>
          <w:rFonts w:asciiTheme="minorHAnsi" w:hAnsiTheme="minorHAnsi" w:cstheme="minorHAnsi"/>
        </w:rPr>
        <w:t>2</w:t>
      </w:r>
      <w:r>
        <w:rPr>
          <w:rFonts w:asciiTheme="minorHAnsi" w:hAnsiTheme="minorHAnsi" w:cstheme="minorHAnsi"/>
        </w:rPr>
        <w:t>:</w:t>
      </w:r>
      <w:r w:rsidRPr="008B1B5D">
        <w:rPr>
          <w:rFonts w:asciiTheme="minorHAnsi" w:hAnsiTheme="minorHAnsi" w:cstheme="minorHAnsi"/>
        </w:rPr>
        <w:t xml:space="preserve"> </w:t>
      </w:r>
      <w:r w:rsidR="00D13DD2" w:rsidRPr="0007314A">
        <w:rPr>
          <w:color w:val="000000" w:themeColor="text1"/>
        </w:rPr>
        <w:t>Records of meetings or consultations</w:t>
      </w:r>
      <w:bookmarkEnd w:id="24"/>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545"/>
      </w:tblGrid>
      <w:tr w:rsidR="00FF5EC3" w:rsidRPr="00FC2A94" w14:paraId="078A8C21" w14:textId="77777777" w:rsidTr="00FF5EC3">
        <w:trPr>
          <w:cantSplit/>
          <w:trHeight w:val="538"/>
        </w:trPr>
        <w:tc>
          <w:tcPr>
            <w:tcW w:w="998" w:type="pct"/>
            <w:shd w:val="clear" w:color="auto" w:fill="E2EFD9" w:themeFill="accent6" w:themeFillTint="33"/>
            <w:vAlign w:val="center"/>
          </w:tcPr>
          <w:p w14:paraId="0828D69B" w14:textId="77777777" w:rsidR="00FF5EC3" w:rsidRPr="00FC2A94" w:rsidRDefault="00FF5EC3" w:rsidP="00DE2637">
            <w:pPr>
              <w:pStyle w:val="MainText"/>
              <w:spacing w:after="0"/>
              <w:jc w:val="left"/>
              <w:rPr>
                <w:rFonts w:asciiTheme="minorHAnsi" w:hAnsiTheme="minorHAnsi" w:cstheme="minorHAnsi"/>
                <w:b/>
                <w:color w:val="auto"/>
                <w:sz w:val="22"/>
                <w:szCs w:val="22"/>
                <w:lang w:val="en-GB"/>
              </w:rPr>
            </w:pPr>
            <w:r>
              <w:rPr>
                <w:rFonts w:asciiTheme="minorHAnsi" w:hAnsiTheme="minorHAnsi" w:cstheme="minorHAnsi"/>
                <w:b/>
                <w:color w:val="auto"/>
                <w:sz w:val="22"/>
                <w:szCs w:val="22"/>
                <w:lang w:val="en-GB"/>
              </w:rPr>
              <w:t>Number: ______</w:t>
            </w:r>
          </w:p>
        </w:tc>
        <w:tc>
          <w:tcPr>
            <w:tcW w:w="4002" w:type="pct"/>
            <w:shd w:val="clear" w:color="auto" w:fill="E2EFD9" w:themeFill="accent6" w:themeFillTint="33"/>
            <w:vAlign w:val="center"/>
          </w:tcPr>
          <w:p w14:paraId="21BDC064" w14:textId="77777777" w:rsidR="00FF5EC3" w:rsidRPr="00FC2A94" w:rsidRDefault="00FF5EC3" w:rsidP="00DE2637">
            <w:pPr>
              <w:pStyle w:val="MainText"/>
              <w:spacing w:after="0"/>
              <w:jc w:val="left"/>
              <w:rPr>
                <w:rFonts w:asciiTheme="minorHAnsi" w:hAnsiTheme="minorHAnsi" w:cstheme="minorHAnsi"/>
                <w:b/>
                <w:color w:val="auto"/>
                <w:sz w:val="22"/>
                <w:szCs w:val="22"/>
                <w:lang w:val="en-GB"/>
              </w:rPr>
            </w:pPr>
            <w:r w:rsidRPr="00525878">
              <w:rPr>
                <w:rFonts w:asciiTheme="minorHAnsi" w:hAnsiTheme="minorHAnsi" w:cstheme="minorHAnsi"/>
                <w:b/>
                <w:color w:val="auto"/>
                <w:sz w:val="22"/>
                <w:szCs w:val="22"/>
                <w:lang w:val="en-GB"/>
              </w:rPr>
              <w:t>Date and location of meeting</w:t>
            </w:r>
            <w:r>
              <w:rPr>
                <w:rFonts w:asciiTheme="minorHAnsi" w:hAnsiTheme="minorHAnsi" w:cstheme="minorHAnsi"/>
                <w:b/>
                <w:color w:val="auto"/>
                <w:sz w:val="22"/>
                <w:szCs w:val="22"/>
                <w:lang w:val="en-GB"/>
              </w:rPr>
              <w:t>: _______________________________</w:t>
            </w:r>
          </w:p>
        </w:tc>
      </w:tr>
      <w:tr w:rsidR="00FF5EC3" w:rsidRPr="00FC2A94" w14:paraId="50B2C745" w14:textId="77777777" w:rsidTr="00DE2637">
        <w:trPr>
          <w:cantSplit/>
        </w:trPr>
        <w:tc>
          <w:tcPr>
            <w:tcW w:w="5000" w:type="pct"/>
            <w:gridSpan w:val="2"/>
            <w:shd w:val="clear" w:color="auto" w:fill="auto"/>
          </w:tcPr>
          <w:p w14:paraId="692E929F" w14:textId="77777777" w:rsidR="00FF5EC3" w:rsidRPr="003C35FC" w:rsidRDefault="00FF5EC3" w:rsidP="00DE2637">
            <w:pPr>
              <w:rPr>
                <w:i/>
                <w:iCs/>
                <w:color w:val="7F7F7F" w:themeColor="text1" w:themeTint="80"/>
              </w:rPr>
            </w:pPr>
            <w:r w:rsidRPr="00AD4E0B">
              <w:rPr>
                <w:b/>
                <w:bCs/>
              </w:rPr>
              <w:t>The purpose of the engagement</w:t>
            </w:r>
            <w:r w:rsidRPr="00DB6D05">
              <w:rPr>
                <w:b/>
                <w:bCs/>
                <w:sz w:val="18"/>
                <w:szCs w:val="18"/>
              </w:rPr>
              <w:t>:</w:t>
            </w:r>
            <w:r w:rsidRPr="00DB6D05">
              <w:rPr>
                <w:sz w:val="18"/>
                <w:szCs w:val="18"/>
              </w:rPr>
              <w:t xml:space="preserve"> </w:t>
            </w:r>
            <w:r w:rsidRPr="00DB6D05">
              <w:rPr>
                <w:i/>
                <w:iCs/>
                <w:color w:val="7F7F7F" w:themeColor="text1" w:themeTint="80"/>
                <w:sz w:val="18"/>
                <w:szCs w:val="18"/>
              </w:rPr>
              <w:t>(for example, to inform stakeholders of an intended project or to gather their views on potential environmental and social impacts of an intended project)</w:t>
            </w:r>
          </w:p>
          <w:p w14:paraId="3ABBC64A" w14:textId="77777777" w:rsidR="00FF5EC3" w:rsidRPr="00FC2A94" w:rsidRDefault="00FF5EC3" w:rsidP="00DE2637"/>
        </w:tc>
      </w:tr>
      <w:tr w:rsidR="00FF5EC3" w:rsidRPr="00FC2A94" w14:paraId="5DD90DBF" w14:textId="77777777" w:rsidTr="00DE2637">
        <w:trPr>
          <w:cantSplit/>
        </w:trPr>
        <w:tc>
          <w:tcPr>
            <w:tcW w:w="5000" w:type="pct"/>
            <w:gridSpan w:val="2"/>
            <w:shd w:val="clear" w:color="auto" w:fill="auto"/>
          </w:tcPr>
          <w:p w14:paraId="7593795B" w14:textId="77777777" w:rsidR="00FF5EC3" w:rsidRPr="00DB6D05" w:rsidRDefault="00FF5EC3" w:rsidP="00DE2637">
            <w:pPr>
              <w:rPr>
                <w:i/>
                <w:iCs/>
                <w:color w:val="7F7F7F" w:themeColor="text1" w:themeTint="80"/>
                <w:sz w:val="18"/>
                <w:szCs w:val="18"/>
              </w:rPr>
            </w:pPr>
            <w:r w:rsidRPr="00B570CE">
              <w:rPr>
                <w:b/>
                <w:bCs/>
              </w:rPr>
              <w:t>T</w:t>
            </w:r>
            <w:r w:rsidRPr="000A54C1">
              <w:rPr>
                <w:b/>
                <w:bCs/>
              </w:rPr>
              <w:t>he form of engagement and consultation</w:t>
            </w:r>
            <w:r w:rsidRPr="00B570CE">
              <w:rPr>
                <w:b/>
                <w:bCs/>
              </w:rPr>
              <w:t>:</w:t>
            </w:r>
            <w:r w:rsidRPr="00B570CE">
              <w:t xml:space="preserve"> </w:t>
            </w:r>
            <w:r w:rsidRPr="00DB6D05">
              <w:rPr>
                <w:i/>
                <w:iCs/>
                <w:color w:val="7F7F7F" w:themeColor="text1" w:themeTint="80"/>
                <w:sz w:val="18"/>
                <w:szCs w:val="18"/>
              </w:rPr>
              <w:t>(for example, face-to-face meetings such as town halls or workshops, focus groups, written consultations, online consultations)</w:t>
            </w:r>
          </w:p>
          <w:p w14:paraId="35A3895A" w14:textId="77777777" w:rsidR="00FF5EC3" w:rsidRPr="000A54C1" w:rsidRDefault="00FF5EC3" w:rsidP="00DE2637">
            <w:pPr>
              <w:rPr>
                <w:i/>
                <w:iCs/>
                <w:color w:val="7F7F7F" w:themeColor="text1" w:themeTint="80"/>
              </w:rPr>
            </w:pPr>
          </w:p>
        </w:tc>
      </w:tr>
      <w:tr w:rsidR="00FF5EC3" w:rsidRPr="00FC2A94" w14:paraId="07FF280C" w14:textId="77777777" w:rsidTr="00DE2637">
        <w:trPr>
          <w:cantSplit/>
        </w:trPr>
        <w:tc>
          <w:tcPr>
            <w:tcW w:w="5000" w:type="pct"/>
            <w:gridSpan w:val="2"/>
            <w:shd w:val="clear" w:color="auto" w:fill="auto"/>
          </w:tcPr>
          <w:p w14:paraId="6AF1403C" w14:textId="77777777" w:rsidR="00FF5EC3" w:rsidRDefault="00FF5EC3" w:rsidP="00DE2637">
            <w:pPr>
              <w:rPr>
                <w:i/>
                <w:iCs/>
                <w:color w:val="7F7F7F" w:themeColor="text1" w:themeTint="80"/>
              </w:rPr>
            </w:pPr>
            <w:r w:rsidRPr="00C84543">
              <w:rPr>
                <w:b/>
                <w:bCs/>
              </w:rPr>
              <w:t>Number of participants and categories of participants</w:t>
            </w:r>
            <w:r w:rsidRPr="00B570CE">
              <w:rPr>
                <w:b/>
                <w:bCs/>
              </w:rPr>
              <w:t>:</w:t>
            </w:r>
            <w:r w:rsidRPr="00B570CE">
              <w:t xml:space="preserve"> </w:t>
            </w:r>
          </w:p>
          <w:p w14:paraId="443A348F" w14:textId="77777777" w:rsidR="00FF5EC3" w:rsidRPr="00FC2A94" w:rsidRDefault="00FF5EC3" w:rsidP="00DE2637"/>
        </w:tc>
      </w:tr>
      <w:tr w:rsidR="00FF5EC3" w:rsidRPr="00FC2A94" w14:paraId="42F53C68" w14:textId="77777777" w:rsidTr="00DE2637">
        <w:trPr>
          <w:cantSplit/>
        </w:trPr>
        <w:tc>
          <w:tcPr>
            <w:tcW w:w="5000" w:type="pct"/>
            <w:gridSpan w:val="2"/>
            <w:shd w:val="clear" w:color="auto" w:fill="auto"/>
          </w:tcPr>
          <w:p w14:paraId="62AFFC85" w14:textId="77777777" w:rsidR="00FF5EC3" w:rsidRDefault="00FF5EC3" w:rsidP="00DE2637">
            <w:pPr>
              <w:rPr>
                <w:b/>
                <w:bCs/>
              </w:rPr>
            </w:pPr>
            <w:r>
              <w:rPr>
                <w:b/>
                <w:bCs/>
              </w:rPr>
              <w:t>L</w:t>
            </w:r>
            <w:r w:rsidRPr="00C84543">
              <w:rPr>
                <w:b/>
                <w:bCs/>
              </w:rPr>
              <w:t>ist of relevant documentation disclosed to participants</w:t>
            </w:r>
            <w:r>
              <w:rPr>
                <w:b/>
                <w:bCs/>
              </w:rPr>
              <w:t>:</w:t>
            </w:r>
          </w:p>
          <w:p w14:paraId="147761F2" w14:textId="77777777" w:rsidR="00FF5EC3" w:rsidRPr="00FC2A94" w:rsidRDefault="00FF5EC3" w:rsidP="00DE2637"/>
        </w:tc>
      </w:tr>
      <w:tr w:rsidR="00FF5EC3" w:rsidRPr="00FC2A94" w14:paraId="2F8CDCB9" w14:textId="77777777" w:rsidTr="00DE2637">
        <w:trPr>
          <w:cantSplit/>
        </w:trPr>
        <w:tc>
          <w:tcPr>
            <w:tcW w:w="5000" w:type="pct"/>
            <w:gridSpan w:val="2"/>
            <w:shd w:val="clear" w:color="auto" w:fill="auto"/>
          </w:tcPr>
          <w:p w14:paraId="551B4429" w14:textId="77777777" w:rsidR="00FF5EC3" w:rsidRDefault="00FF5EC3" w:rsidP="00DE2637">
            <w:pPr>
              <w:rPr>
                <w:i/>
                <w:iCs/>
                <w:color w:val="7F7F7F" w:themeColor="text1" w:themeTint="80"/>
              </w:rPr>
            </w:pPr>
            <w:r w:rsidRPr="00B016D3">
              <w:rPr>
                <w:b/>
                <w:bCs/>
              </w:rPr>
              <w:t>Summary of main points and concerns raised by stakeholders</w:t>
            </w:r>
            <w:r w:rsidRPr="00B570CE">
              <w:rPr>
                <w:b/>
                <w:bCs/>
              </w:rPr>
              <w:t>:</w:t>
            </w:r>
            <w:r w:rsidRPr="00B570CE">
              <w:t xml:space="preserve"> </w:t>
            </w:r>
          </w:p>
          <w:p w14:paraId="1212C5B2" w14:textId="77777777" w:rsidR="00FF5EC3" w:rsidRDefault="00FF5EC3" w:rsidP="00DE2637"/>
          <w:p w14:paraId="7536E73F" w14:textId="77777777" w:rsidR="00FF5EC3" w:rsidRDefault="00FF5EC3" w:rsidP="00DE2637"/>
          <w:p w14:paraId="565254D2" w14:textId="77777777" w:rsidR="00FF5EC3" w:rsidRPr="00FC2A94" w:rsidRDefault="00FF5EC3" w:rsidP="00DE2637"/>
        </w:tc>
      </w:tr>
      <w:tr w:rsidR="00FF5EC3" w:rsidRPr="00FC2A94" w14:paraId="1E936D66" w14:textId="77777777" w:rsidTr="00DE2637">
        <w:trPr>
          <w:cantSplit/>
        </w:trPr>
        <w:tc>
          <w:tcPr>
            <w:tcW w:w="5000" w:type="pct"/>
            <w:gridSpan w:val="2"/>
            <w:shd w:val="clear" w:color="auto" w:fill="auto"/>
          </w:tcPr>
          <w:p w14:paraId="49FC7647" w14:textId="77777777" w:rsidR="00FF5EC3" w:rsidRPr="00204E69" w:rsidRDefault="00FF5EC3" w:rsidP="00DE2637">
            <w:pPr>
              <w:rPr>
                <w:b/>
                <w:bCs/>
                <w:color w:val="7F7F7F" w:themeColor="text1" w:themeTint="80"/>
              </w:rPr>
            </w:pPr>
            <w:r w:rsidRPr="00204E69">
              <w:rPr>
                <w:b/>
                <w:bCs/>
              </w:rPr>
              <w:t xml:space="preserve">Summary of how stakeholder concerns were responded to and taken into account: </w:t>
            </w:r>
          </w:p>
          <w:p w14:paraId="75527029" w14:textId="77777777" w:rsidR="00FF5EC3" w:rsidRPr="00204E69" w:rsidRDefault="00FF5EC3" w:rsidP="00DE2637">
            <w:pPr>
              <w:rPr>
                <w:color w:val="7F7F7F" w:themeColor="text1" w:themeTint="80"/>
              </w:rPr>
            </w:pPr>
          </w:p>
          <w:p w14:paraId="76A5C416" w14:textId="77777777" w:rsidR="00FF5EC3" w:rsidRPr="00204E69" w:rsidRDefault="00FF5EC3" w:rsidP="00DE2637">
            <w:pPr>
              <w:rPr>
                <w:color w:val="7F7F7F" w:themeColor="text1" w:themeTint="80"/>
              </w:rPr>
            </w:pPr>
          </w:p>
          <w:p w14:paraId="50606F1C" w14:textId="77777777" w:rsidR="00FF5EC3" w:rsidRPr="00204E69" w:rsidRDefault="00FF5EC3" w:rsidP="00DE2637"/>
        </w:tc>
      </w:tr>
      <w:tr w:rsidR="00FF5EC3" w:rsidRPr="00FC2A94" w14:paraId="7DFD9596" w14:textId="77777777" w:rsidTr="00DE2637">
        <w:trPr>
          <w:cantSplit/>
          <w:trHeight w:val="2344"/>
        </w:trPr>
        <w:tc>
          <w:tcPr>
            <w:tcW w:w="5000" w:type="pct"/>
            <w:gridSpan w:val="2"/>
            <w:shd w:val="clear" w:color="auto" w:fill="auto"/>
          </w:tcPr>
          <w:p w14:paraId="18D8AEEF" w14:textId="77777777" w:rsidR="00FF5EC3" w:rsidRDefault="00FF5EC3" w:rsidP="00DE2637">
            <w:pPr>
              <w:rPr>
                <w:b/>
                <w:bCs/>
              </w:rPr>
            </w:pPr>
            <w:r w:rsidRPr="005F34AD">
              <w:rPr>
                <w:b/>
                <w:bCs/>
              </w:rPr>
              <w:t>Issues and activities that require follow-up actions, including clarifying how</w:t>
            </w:r>
            <w:r>
              <w:rPr>
                <w:b/>
                <w:bCs/>
              </w:rPr>
              <w:t xml:space="preserve"> </w:t>
            </w:r>
            <w:r w:rsidRPr="005F34AD">
              <w:rPr>
                <w:b/>
                <w:bCs/>
              </w:rPr>
              <w:t>stakeholders are informed of decisions</w:t>
            </w:r>
            <w:r>
              <w:rPr>
                <w:b/>
                <w:bCs/>
              </w:rPr>
              <w:t>:</w:t>
            </w:r>
          </w:p>
          <w:p w14:paraId="4BBBC83C" w14:textId="77777777" w:rsidR="00FF5EC3" w:rsidRPr="00204E69" w:rsidRDefault="00FF5EC3" w:rsidP="00DE2637">
            <w:pPr>
              <w:rPr>
                <w:b/>
                <w:bCs/>
              </w:rPr>
            </w:pPr>
          </w:p>
        </w:tc>
      </w:tr>
    </w:tbl>
    <w:p w14:paraId="6B85C409" w14:textId="77777777" w:rsidR="002D676B" w:rsidRDefault="002D676B">
      <w:pPr>
        <w:widowControl/>
        <w:autoSpaceDE/>
        <w:autoSpaceDN/>
        <w:spacing w:after="160" w:line="259" w:lineRule="auto"/>
        <w:rPr>
          <w:rFonts w:asciiTheme="minorHAnsi" w:hAnsiTheme="minorHAnsi" w:cstheme="minorHAnsi"/>
        </w:rPr>
      </w:pPr>
    </w:p>
    <w:p w14:paraId="73E4BF49" w14:textId="77777777" w:rsidR="002D676B" w:rsidRDefault="002D676B">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14:paraId="3773E03C" w14:textId="5F8EF801" w:rsidR="00FF5EC3" w:rsidRPr="00C733D7" w:rsidRDefault="00FF5EC3" w:rsidP="00C733D7">
      <w:pPr>
        <w:pStyle w:val="Heading1"/>
        <w:tabs>
          <w:tab w:val="left" w:pos="381"/>
        </w:tabs>
        <w:spacing w:after="160" w:line="259" w:lineRule="auto"/>
        <w:rPr>
          <w:rFonts w:asciiTheme="minorHAnsi" w:hAnsiTheme="minorHAnsi" w:cstheme="minorHAnsi"/>
        </w:rPr>
      </w:pPr>
      <w:bookmarkStart w:id="25" w:name="_Toc116365590"/>
      <w:r w:rsidRPr="0018618B">
        <w:rPr>
          <w:rFonts w:asciiTheme="minorHAnsi" w:hAnsiTheme="minorHAnsi" w:cstheme="minorHAnsi"/>
        </w:rPr>
        <w:lastRenderedPageBreak/>
        <w:t>APPENDI</w:t>
      </w:r>
      <w:r>
        <w:rPr>
          <w:rFonts w:asciiTheme="minorHAnsi" w:hAnsiTheme="minorHAnsi" w:cstheme="minorHAnsi"/>
        </w:rPr>
        <w:t xml:space="preserve">X </w:t>
      </w:r>
      <w:r w:rsidR="00336C0F">
        <w:rPr>
          <w:rFonts w:asciiTheme="minorHAnsi" w:hAnsiTheme="minorHAnsi" w:cstheme="minorHAnsi"/>
        </w:rPr>
        <w:t>3</w:t>
      </w:r>
      <w:r>
        <w:rPr>
          <w:rFonts w:asciiTheme="minorHAnsi" w:hAnsiTheme="minorHAnsi" w:cstheme="minorHAnsi"/>
        </w:rPr>
        <w:t>:</w:t>
      </w:r>
      <w:r w:rsidRPr="008B1B5D">
        <w:rPr>
          <w:rFonts w:asciiTheme="minorHAnsi" w:hAnsiTheme="minorHAnsi" w:cstheme="minorHAnsi"/>
        </w:rPr>
        <w:t xml:space="preserve"> </w:t>
      </w:r>
      <w:r w:rsidRPr="004D42F8">
        <w:rPr>
          <w:rFonts w:asciiTheme="minorHAnsi" w:hAnsiTheme="minorHAnsi" w:cstheme="minorHAnsi"/>
        </w:rPr>
        <w:t xml:space="preserve">Grievance </w:t>
      </w:r>
      <w:r>
        <w:rPr>
          <w:rFonts w:asciiTheme="minorHAnsi" w:hAnsiTheme="minorHAnsi" w:cstheme="minorHAnsi"/>
        </w:rPr>
        <w:t xml:space="preserve">Submission </w:t>
      </w:r>
      <w:r w:rsidRPr="004D42F8">
        <w:rPr>
          <w:rFonts w:asciiTheme="minorHAnsi" w:hAnsiTheme="minorHAnsi" w:cstheme="minorHAnsi"/>
        </w:rPr>
        <w:t>Form</w:t>
      </w:r>
      <w:bookmarkEnd w:id="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881"/>
        <w:gridCol w:w="1501"/>
        <w:gridCol w:w="4786"/>
      </w:tblGrid>
      <w:tr w:rsidR="00FF5EC3" w:rsidRPr="00E676DA" w14:paraId="3AAACCE5" w14:textId="77777777" w:rsidTr="00DE2637">
        <w:trPr>
          <w:trHeight w:val="132"/>
          <w:jc w:val="center"/>
        </w:trPr>
        <w:tc>
          <w:tcPr>
            <w:tcW w:w="1256" w:type="pct"/>
            <w:shd w:val="clear" w:color="auto" w:fill="E2EFD9" w:themeFill="accent6" w:themeFillTint="33"/>
          </w:tcPr>
          <w:p w14:paraId="705A1929" w14:textId="77777777" w:rsidR="00FF5EC3" w:rsidRPr="00E676DA" w:rsidRDefault="00FF5EC3" w:rsidP="00DE2637">
            <w:pPr>
              <w:contextualSpacing/>
              <w:rPr>
                <w:rFonts w:cstheme="minorHAnsi"/>
                <w:sz w:val="20"/>
                <w:szCs w:val="20"/>
              </w:rPr>
            </w:pPr>
            <w:r w:rsidRPr="00E676DA">
              <w:rPr>
                <w:rFonts w:cstheme="minorHAnsi"/>
                <w:b/>
                <w:bCs/>
                <w:sz w:val="20"/>
                <w:szCs w:val="20"/>
              </w:rPr>
              <w:t>Reference Number</w:t>
            </w:r>
          </w:p>
        </w:tc>
        <w:tc>
          <w:tcPr>
            <w:tcW w:w="3744" w:type="pct"/>
            <w:gridSpan w:val="3"/>
            <w:shd w:val="clear" w:color="auto" w:fill="E2EFD9" w:themeFill="accent6" w:themeFillTint="33"/>
          </w:tcPr>
          <w:p w14:paraId="4B8437C6" w14:textId="77777777" w:rsidR="00FF5EC3" w:rsidRDefault="00FF5EC3" w:rsidP="00DE2637">
            <w:pPr>
              <w:contextualSpacing/>
              <w:rPr>
                <w:rFonts w:cstheme="minorHAnsi"/>
                <w:b/>
                <w:bCs/>
                <w:sz w:val="20"/>
                <w:szCs w:val="20"/>
              </w:rPr>
            </w:pPr>
          </w:p>
          <w:p w14:paraId="2A5C86C4" w14:textId="77777777" w:rsidR="00FF5EC3" w:rsidRPr="00E676DA" w:rsidRDefault="00FF5EC3" w:rsidP="00DE2637">
            <w:pPr>
              <w:contextualSpacing/>
              <w:rPr>
                <w:rFonts w:cstheme="minorHAnsi"/>
                <w:b/>
                <w:bCs/>
                <w:sz w:val="20"/>
                <w:szCs w:val="20"/>
              </w:rPr>
            </w:pPr>
          </w:p>
        </w:tc>
      </w:tr>
      <w:tr w:rsidR="00FF5EC3" w:rsidRPr="00E676DA" w14:paraId="201499DE" w14:textId="77777777" w:rsidTr="00DE2637">
        <w:trPr>
          <w:trHeight w:val="430"/>
          <w:jc w:val="center"/>
        </w:trPr>
        <w:tc>
          <w:tcPr>
            <w:tcW w:w="1256" w:type="pct"/>
          </w:tcPr>
          <w:p w14:paraId="45832FCD" w14:textId="77777777" w:rsidR="00FF5EC3" w:rsidRPr="00E676DA" w:rsidRDefault="00FF5EC3" w:rsidP="00DE2637">
            <w:pPr>
              <w:contextualSpacing/>
              <w:rPr>
                <w:rFonts w:cstheme="minorHAnsi"/>
                <w:b/>
                <w:bCs/>
                <w:sz w:val="20"/>
                <w:szCs w:val="20"/>
              </w:rPr>
            </w:pPr>
            <w:r w:rsidRPr="00E676DA">
              <w:rPr>
                <w:rFonts w:cstheme="minorHAnsi"/>
                <w:b/>
                <w:bCs/>
                <w:sz w:val="20"/>
                <w:szCs w:val="20"/>
              </w:rPr>
              <w:t>Full name (optional)</w:t>
            </w:r>
          </w:p>
          <w:p w14:paraId="54CDB7AB" w14:textId="77777777" w:rsidR="00FF5EC3" w:rsidRPr="00E676DA" w:rsidRDefault="00FF5EC3" w:rsidP="00DE2637">
            <w:pPr>
              <w:contextualSpacing/>
              <w:rPr>
                <w:rFonts w:cstheme="minorHAnsi"/>
                <w:sz w:val="20"/>
                <w:szCs w:val="20"/>
              </w:rPr>
            </w:pPr>
          </w:p>
          <w:p w14:paraId="730C000C" w14:textId="77777777" w:rsidR="00FF5EC3" w:rsidRPr="00E676DA" w:rsidRDefault="00FF5EC3" w:rsidP="00B71929">
            <w:pPr>
              <w:widowControl/>
              <w:numPr>
                <w:ilvl w:val="0"/>
                <w:numId w:val="18"/>
              </w:numPr>
              <w:overflowPunct w:val="0"/>
              <w:adjustRightInd w:val="0"/>
              <w:contextualSpacing/>
              <w:textAlignment w:val="baseline"/>
              <w:rPr>
                <w:rFonts w:cstheme="minorHAnsi"/>
                <w:sz w:val="20"/>
                <w:szCs w:val="20"/>
              </w:rPr>
            </w:pPr>
            <w:r w:rsidRPr="00E676DA">
              <w:rPr>
                <w:rFonts w:cstheme="minorHAnsi"/>
                <w:sz w:val="20"/>
                <w:szCs w:val="20"/>
              </w:rPr>
              <w:t>I wish to raise my grievance anonymously.</w:t>
            </w:r>
          </w:p>
          <w:p w14:paraId="2E6ABFE6" w14:textId="77777777" w:rsidR="00FF5EC3" w:rsidRPr="00E676DA" w:rsidRDefault="00FF5EC3" w:rsidP="00B71929">
            <w:pPr>
              <w:widowControl/>
              <w:numPr>
                <w:ilvl w:val="0"/>
                <w:numId w:val="18"/>
              </w:numPr>
              <w:overflowPunct w:val="0"/>
              <w:adjustRightInd w:val="0"/>
              <w:contextualSpacing/>
              <w:textAlignment w:val="baseline"/>
              <w:rPr>
                <w:rFonts w:cstheme="minorHAnsi"/>
                <w:sz w:val="20"/>
                <w:szCs w:val="20"/>
              </w:rPr>
            </w:pPr>
            <w:r w:rsidRPr="00E676DA">
              <w:rPr>
                <w:rFonts w:cstheme="minorHAnsi"/>
                <w:sz w:val="20"/>
                <w:szCs w:val="20"/>
              </w:rPr>
              <w:t>I request not to disclose my identity without my consent</w:t>
            </w:r>
            <w:r w:rsidRPr="00E676DA">
              <w:rPr>
                <w:rFonts w:cstheme="minorHAnsi"/>
                <w:b/>
                <w:bCs/>
                <w:sz w:val="20"/>
                <w:szCs w:val="20"/>
              </w:rPr>
              <w:t>.</w:t>
            </w:r>
          </w:p>
        </w:tc>
        <w:tc>
          <w:tcPr>
            <w:tcW w:w="3744" w:type="pct"/>
            <w:gridSpan w:val="3"/>
          </w:tcPr>
          <w:p w14:paraId="5050B7FD" w14:textId="77777777" w:rsidR="00FF5EC3" w:rsidRPr="00E676DA" w:rsidRDefault="00FF5EC3" w:rsidP="00DE2637">
            <w:pPr>
              <w:contextualSpacing/>
              <w:rPr>
                <w:rFonts w:cstheme="minorHAnsi"/>
                <w:b/>
                <w:bCs/>
                <w:sz w:val="20"/>
                <w:szCs w:val="20"/>
              </w:rPr>
            </w:pPr>
          </w:p>
          <w:p w14:paraId="43AF5228" w14:textId="77777777" w:rsidR="00FF5EC3" w:rsidRPr="00E676DA" w:rsidRDefault="00FF5EC3" w:rsidP="00DE2637">
            <w:pPr>
              <w:contextualSpacing/>
              <w:rPr>
                <w:rFonts w:cstheme="minorHAnsi"/>
                <w:b/>
                <w:bCs/>
                <w:sz w:val="20"/>
                <w:szCs w:val="20"/>
              </w:rPr>
            </w:pPr>
          </w:p>
          <w:p w14:paraId="37EF9BED" w14:textId="77777777" w:rsidR="00FF5EC3" w:rsidRPr="00E676DA" w:rsidRDefault="00FF5EC3" w:rsidP="00DE2637">
            <w:pPr>
              <w:contextualSpacing/>
              <w:rPr>
                <w:rFonts w:cstheme="minorHAnsi"/>
                <w:b/>
                <w:bCs/>
                <w:sz w:val="20"/>
                <w:szCs w:val="20"/>
              </w:rPr>
            </w:pPr>
          </w:p>
          <w:p w14:paraId="7E3DB34D" w14:textId="77777777" w:rsidR="00FF5EC3" w:rsidRPr="00E676DA" w:rsidRDefault="00FF5EC3" w:rsidP="00DE2637">
            <w:pPr>
              <w:ind w:left="360"/>
              <w:contextualSpacing/>
              <w:rPr>
                <w:rFonts w:cstheme="minorHAnsi"/>
                <w:b/>
                <w:bCs/>
                <w:sz w:val="20"/>
                <w:szCs w:val="20"/>
              </w:rPr>
            </w:pPr>
          </w:p>
        </w:tc>
      </w:tr>
      <w:tr w:rsidR="00FF5EC3" w:rsidRPr="00E676DA" w14:paraId="1E1C1456" w14:textId="77777777" w:rsidTr="00DE2637">
        <w:trPr>
          <w:trHeight w:val="771"/>
          <w:jc w:val="center"/>
        </w:trPr>
        <w:tc>
          <w:tcPr>
            <w:tcW w:w="1256" w:type="pct"/>
          </w:tcPr>
          <w:p w14:paraId="515FAE18" w14:textId="77777777" w:rsidR="00FF5EC3" w:rsidRPr="00E676DA" w:rsidRDefault="00FF5EC3" w:rsidP="00DE2637">
            <w:pPr>
              <w:rPr>
                <w:rFonts w:cstheme="minorHAnsi"/>
                <w:b/>
                <w:bCs/>
                <w:sz w:val="20"/>
                <w:szCs w:val="20"/>
              </w:rPr>
            </w:pPr>
            <w:r w:rsidRPr="00E676DA">
              <w:rPr>
                <w:rFonts w:cstheme="minorHAnsi"/>
                <w:b/>
                <w:bCs/>
                <w:sz w:val="20"/>
                <w:szCs w:val="20"/>
              </w:rPr>
              <w:t>Contact information</w:t>
            </w:r>
          </w:p>
          <w:p w14:paraId="5EA69D64" w14:textId="77777777" w:rsidR="00FF5EC3" w:rsidRPr="00E676DA" w:rsidRDefault="00FF5EC3" w:rsidP="00DE2637">
            <w:pPr>
              <w:rPr>
                <w:rFonts w:cstheme="minorHAnsi"/>
                <w:b/>
                <w:bCs/>
                <w:sz w:val="20"/>
                <w:szCs w:val="20"/>
              </w:rPr>
            </w:pPr>
          </w:p>
          <w:p w14:paraId="38F0FAE4" w14:textId="77777777" w:rsidR="00FF5EC3" w:rsidRPr="00E676DA" w:rsidRDefault="00FF5EC3" w:rsidP="00DE2637">
            <w:pPr>
              <w:rPr>
                <w:rFonts w:cstheme="minorHAnsi"/>
                <w:sz w:val="20"/>
                <w:szCs w:val="20"/>
              </w:rPr>
            </w:pPr>
            <w:r w:rsidRPr="00E676DA">
              <w:rPr>
                <w:rFonts w:cstheme="minorHAnsi"/>
                <w:b/>
                <w:bCs/>
                <w:sz w:val="20"/>
                <w:szCs w:val="20"/>
              </w:rPr>
              <w:t>Please mark how you wish to be contacted (mail, telephone, e-mail).</w:t>
            </w:r>
          </w:p>
        </w:tc>
        <w:tc>
          <w:tcPr>
            <w:tcW w:w="3744" w:type="pct"/>
            <w:gridSpan w:val="3"/>
          </w:tcPr>
          <w:p w14:paraId="0FD5D672" w14:textId="77777777" w:rsidR="00FF5EC3" w:rsidRPr="00E676DA" w:rsidRDefault="00FF5EC3" w:rsidP="00B71929">
            <w:pPr>
              <w:widowControl/>
              <w:numPr>
                <w:ilvl w:val="0"/>
                <w:numId w:val="16"/>
              </w:numPr>
              <w:autoSpaceDE/>
              <w:autoSpaceDN/>
              <w:ind w:left="357"/>
              <w:contextualSpacing/>
              <w:jc w:val="both"/>
              <w:rPr>
                <w:rFonts w:cstheme="minorHAnsi"/>
                <w:i/>
                <w:sz w:val="20"/>
                <w:szCs w:val="20"/>
              </w:rPr>
            </w:pPr>
            <w:r w:rsidRPr="00E676DA">
              <w:rPr>
                <w:rFonts w:cstheme="minorHAnsi"/>
                <w:sz w:val="20"/>
                <w:szCs w:val="20"/>
              </w:rPr>
              <w:t xml:space="preserve">By Post:  </w:t>
            </w:r>
            <w:r w:rsidRPr="00E676DA">
              <w:rPr>
                <w:rFonts w:cstheme="minorHAnsi"/>
                <w:i/>
                <w:sz w:val="20"/>
                <w:szCs w:val="20"/>
              </w:rPr>
              <w:t xml:space="preserve">Please provide mailing address: </w:t>
            </w:r>
          </w:p>
          <w:p w14:paraId="1990902F" w14:textId="77777777" w:rsidR="00FF5EC3" w:rsidRPr="00E676DA" w:rsidRDefault="00FF5EC3" w:rsidP="00DE2637">
            <w:pPr>
              <w:ind w:left="357"/>
              <w:contextualSpacing/>
              <w:rPr>
                <w:rFonts w:cstheme="minorHAnsi"/>
                <w:sz w:val="20"/>
                <w:szCs w:val="20"/>
              </w:rPr>
            </w:pPr>
            <w:r w:rsidRPr="00E676DA">
              <w:rPr>
                <w:rFonts w:cstheme="minorHAnsi"/>
                <w:sz w:val="20"/>
                <w:szCs w:val="20"/>
              </w:rPr>
              <w:t>__________________________________________________________________________________________________________________________________________________By telephone: ___________________________________________________</w:t>
            </w:r>
          </w:p>
          <w:p w14:paraId="59F81A76" w14:textId="77777777" w:rsidR="00FF5EC3" w:rsidRPr="00E676DA" w:rsidRDefault="00FF5EC3" w:rsidP="00B71929">
            <w:pPr>
              <w:widowControl/>
              <w:numPr>
                <w:ilvl w:val="0"/>
                <w:numId w:val="17"/>
              </w:numPr>
              <w:autoSpaceDE/>
              <w:autoSpaceDN/>
              <w:ind w:left="357"/>
              <w:contextualSpacing/>
              <w:jc w:val="both"/>
              <w:rPr>
                <w:rFonts w:cstheme="minorHAnsi"/>
                <w:sz w:val="20"/>
                <w:szCs w:val="20"/>
              </w:rPr>
            </w:pPr>
            <w:r w:rsidRPr="00E676DA">
              <w:rPr>
                <w:rFonts w:cstheme="minorHAnsi"/>
                <w:sz w:val="20"/>
                <w:szCs w:val="20"/>
              </w:rPr>
              <w:t>By E-mail</w:t>
            </w:r>
          </w:p>
        </w:tc>
      </w:tr>
      <w:tr w:rsidR="00FF5EC3" w:rsidRPr="00E676DA" w14:paraId="5E035C92" w14:textId="77777777" w:rsidTr="00DE2637">
        <w:trPr>
          <w:trHeight w:val="602"/>
          <w:jc w:val="center"/>
        </w:trPr>
        <w:tc>
          <w:tcPr>
            <w:tcW w:w="1256" w:type="pct"/>
          </w:tcPr>
          <w:p w14:paraId="3644D732" w14:textId="77777777" w:rsidR="00FF5EC3" w:rsidRPr="00E676DA" w:rsidRDefault="00FF5EC3" w:rsidP="00DE2637">
            <w:pPr>
              <w:rPr>
                <w:rFonts w:cstheme="minorHAnsi"/>
                <w:sz w:val="20"/>
                <w:szCs w:val="20"/>
              </w:rPr>
            </w:pPr>
            <w:r w:rsidRPr="00E676DA">
              <w:rPr>
                <w:rFonts w:cstheme="minorHAnsi"/>
                <w:b/>
                <w:bCs/>
                <w:sz w:val="20"/>
                <w:szCs w:val="20"/>
              </w:rPr>
              <w:t>Preferred language of communication</w:t>
            </w:r>
          </w:p>
        </w:tc>
        <w:tc>
          <w:tcPr>
            <w:tcW w:w="3744" w:type="pct"/>
            <w:gridSpan w:val="3"/>
          </w:tcPr>
          <w:p w14:paraId="0A007C99" w14:textId="77777777" w:rsidR="00FF5EC3" w:rsidRPr="00E676DA" w:rsidRDefault="00FF5EC3" w:rsidP="00B71929">
            <w:pPr>
              <w:widowControl/>
              <w:numPr>
                <w:ilvl w:val="0"/>
                <w:numId w:val="16"/>
              </w:numPr>
              <w:autoSpaceDE/>
              <w:autoSpaceDN/>
              <w:ind w:left="357" w:hanging="357"/>
              <w:contextualSpacing/>
              <w:jc w:val="both"/>
              <w:rPr>
                <w:rFonts w:cstheme="minorHAnsi"/>
                <w:sz w:val="20"/>
                <w:szCs w:val="20"/>
              </w:rPr>
            </w:pPr>
            <w:r w:rsidRPr="00E676DA">
              <w:rPr>
                <w:rFonts w:cstheme="minorHAnsi"/>
                <w:sz w:val="20"/>
                <w:szCs w:val="20"/>
              </w:rPr>
              <w:t>Macedonian</w:t>
            </w:r>
          </w:p>
          <w:p w14:paraId="4FB8AE7B" w14:textId="77777777" w:rsidR="00FF5EC3" w:rsidRPr="00E676DA" w:rsidRDefault="00FF5EC3" w:rsidP="00B71929">
            <w:pPr>
              <w:widowControl/>
              <w:numPr>
                <w:ilvl w:val="0"/>
                <w:numId w:val="16"/>
              </w:numPr>
              <w:autoSpaceDE/>
              <w:autoSpaceDN/>
              <w:ind w:left="357" w:hanging="357"/>
              <w:contextualSpacing/>
              <w:jc w:val="both"/>
              <w:rPr>
                <w:rFonts w:cstheme="minorHAnsi"/>
                <w:sz w:val="20"/>
                <w:szCs w:val="20"/>
              </w:rPr>
            </w:pPr>
            <w:r w:rsidRPr="00E676DA">
              <w:rPr>
                <w:rFonts w:cstheme="minorHAnsi"/>
                <w:sz w:val="20"/>
                <w:szCs w:val="20"/>
              </w:rPr>
              <w:t>Albanian</w:t>
            </w:r>
          </w:p>
          <w:p w14:paraId="7B0A87A9" w14:textId="77777777" w:rsidR="00FF5EC3" w:rsidRPr="00E676DA" w:rsidRDefault="00FF5EC3" w:rsidP="00B71929">
            <w:pPr>
              <w:widowControl/>
              <w:numPr>
                <w:ilvl w:val="0"/>
                <w:numId w:val="16"/>
              </w:numPr>
              <w:autoSpaceDE/>
              <w:autoSpaceDN/>
              <w:ind w:left="357" w:hanging="357"/>
              <w:contextualSpacing/>
              <w:jc w:val="both"/>
              <w:rPr>
                <w:rFonts w:cstheme="minorHAnsi"/>
                <w:sz w:val="20"/>
                <w:szCs w:val="20"/>
              </w:rPr>
            </w:pPr>
            <w:r w:rsidRPr="00E676DA">
              <w:rPr>
                <w:rFonts w:cstheme="minorHAnsi"/>
                <w:sz w:val="20"/>
                <w:szCs w:val="20"/>
              </w:rPr>
              <w:t>Other: ____________________</w:t>
            </w:r>
          </w:p>
        </w:tc>
      </w:tr>
      <w:tr w:rsidR="00FF5EC3" w:rsidRPr="00E676DA" w14:paraId="130A9CF5" w14:textId="77777777" w:rsidTr="00DE2637">
        <w:trPr>
          <w:trHeight w:val="260"/>
          <w:jc w:val="center"/>
        </w:trPr>
        <w:tc>
          <w:tcPr>
            <w:tcW w:w="5000" w:type="pct"/>
            <w:gridSpan w:val="4"/>
            <w:shd w:val="clear" w:color="auto" w:fill="auto"/>
          </w:tcPr>
          <w:p w14:paraId="420348BF" w14:textId="77777777" w:rsidR="00FF5EC3" w:rsidRPr="00E676DA" w:rsidRDefault="00FF5EC3" w:rsidP="00DE2637">
            <w:pPr>
              <w:contextualSpacing/>
              <w:rPr>
                <w:rFonts w:cstheme="minorHAnsi"/>
                <w:b/>
                <w:bCs/>
                <w:sz w:val="20"/>
                <w:szCs w:val="20"/>
              </w:rPr>
            </w:pPr>
          </w:p>
        </w:tc>
      </w:tr>
      <w:tr w:rsidR="00FF5EC3" w:rsidRPr="00E676DA" w14:paraId="6227D62C" w14:textId="77777777" w:rsidTr="00DE2637">
        <w:trPr>
          <w:trHeight w:val="291"/>
          <w:jc w:val="center"/>
        </w:trPr>
        <w:tc>
          <w:tcPr>
            <w:tcW w:w="1716" w:type="pct"/>
            <w:gridSpan w:val="2"/>
          </w:tcPr>
          <w:p w14:paraId="1934271E" w14:textId="77777777" w:rsidR="00FF5EC3" w:rsidRPr="00E676DA" w:rsidRDefault="00FF5EC3" w:rsidP="00DE2637">
            <w:pPr>
              <w:contextualSpacing/>
              <w:rPr>
                <w:rFonts w:cstheme="minorHAnsi"/>
                <w:sz w:val="20"/>
                <w:szCs w:val="20"/>
              </w:rPr>
            </w:pPr>
            <w:r w:rsidRPr="00E676DA">
              <w:rPr>
                <w:rFonts w:cstheme="minorHAnsi"/>
                <w:b/>
                <w:bCs/>
                <w:sz w:val="20"/>
                <w:szCs w:val="20"/>
              </w:rPr>
              <w:t xml:space="preserve">Description of Incident for Grievance </w:t>
            </w:r>
          </w:p>
        </w:tc>
        <w:tc>
          <w:tcPr>
            <w:tcW w:w="3284" w:type="pct"/>
            <w:gridSpan w:val="2"/>
          </w:tcPr>
          <w:p w14:paraId="00CD61A6" w14:textId="77777777" w:rsidR="00FF5EC3" w:rsidRPr="00E676DA" w:rsidRDefault="00FF5EC3" w:rsidP="00DE2637">
            <w:pPr>
              <w:contextualSpacing/>
              <w:rPr>
                <w:rFonts w:cstheme="minorHAnsi"/>
                <w:sz w:val="20"/>
                <w:szCs w:val="20"/>
              </w:rPr>
            </w:pPr>
            <w:r w:rsidRPr="00E676DA">
              <w:rPr>
                <w:rFonts w:cstheme="minorHAnsi"/>
                <w:sz w:val="20"/>
                <w:szCs w:val="20"/>
              </w:rPr>
              <w:t>What happened? Where did it happen? Who did it happen to? What is the result of the problem?</w:t>
            </w:r>
          </w:p>
        </w:tc>
      </w:tr>
      <w:tr w:rsidR="00FF5EC3" w:rsidRPr="00E676DA" w14:paraId="7D40F57E" w14:textId="77777777" w:rsidTr="00DE2637">
        <w:trPr>
          <w:trHeight w:val="1341"/>
          <w:jc w:val="center"/>
        </w:trPr>
        <w:tc>
          <w:tcPr>
            <w:tcW w:w="5000" w:type="pct"/>
            <w:gridSpan w:val="4"/>
          </w:tcPr>
          <w:p w14:paraId="2D505105" w14:textId="77777777" w:rsidR="00FF5EC3" w:rsidRPr="00E676DA" w:rsidRDefault="00FF5EC3" w:rsidP="00DE2637">
            <w:pPr>
              <w:rPr>
                <w:rFonts w:cstheme="minorHAnsi"/>
                <w:sz w:val="20"/>
                <w:szCs w:val="20"/>
              </w:rPr>
            </w:pPr>
          </w:p>
        </w:tc>
      </w:tr>
      <w:tr w:rsidR="00FF5EC3" w:rsidRPr="00E676DA" w14:paraId="7EDCBE51" w14:textId="77777777" w:rsidTr="00DE2637">
        <w:trPr>
          <w:trHeight w:val="291"/>
          <w:jc w:val="center"/>
        </w:trPr>
        <w:tc>
          <w:tcPr>
            <w:tcW w:w="1256" w:type="pct"/>
          </w:tcPr>
          <w:p w14:paraId="4016EA52" w14:textId="77777777" w:rsidR="00FF5EC3" w:rsidRPr="00E676DA" w:rsidRDefault="00FF5EC3" w:rsidP="00DE2637">
            <w:pPr>
              <w:contextualSpacing/>
              <w:rPr>
                <w:rFonts w:cstheme="minorHAnsi"/>
                <w:sz w:val="20"/>
                <w:szCs w:val="20"/>
              </w:rPr>
            </w:pPr>
            <w:r w:rsidRPr="00E676DA">
              <w:rPr>
                <w:rFonts w:cstheme="minorHAnsi"/>
                <w:b/>
                <w:bCs/>
                <w:sz w:val="20"/>
                <w:szCs w:val="20"/>
              </w:rPr>
              <w:t>Date of Incident / Grievance</w:t>
            </w:r>
          </w:p>
        </w:tc>
        <w:tc>
          <w:tcPr>
            <w:tcW w:w="3744" w:type="pct"/>
            <w:gridSpan w:val="3"/>
          </w:tcPr>
          <w:p w14:paraId="4A2815E5" w14:textId="77777777" w:rsidR="00FF5EC3" w:rsidRPr="00E676DA" w:rsidRDefault="00FF5EC3" w:rsidP="00DE2637">
            <w:pPr>
              <w:contextualSpacing/>
              <w:rPr>
                <w:rFonts w:cstheme="minorHAnsi"/>
                <w:sz w:val="20"/>
                <w:szCs w:val="20"/>
              </w:rPr>
            </w:pPr>
          </w:p>
        </w:tc>
      </w:tr>
      <w:tr w:rsidR="00FF5EC3" w:rsidRPr="00E676DA" w14:paraId="5B83AA2A" w14:textId="77777777" w:rsidTr="00DE2637">
        <w:trPr>
          <w:trHeight w:val="291"/>
          <w:jc w:val="center"/>
        </w:trPr>
        <w:tc>
          <w:tcPr>
            <w:tcW w:w="1256" w:type="pct"/>
          </w:tcPr>
          <w:p w14:paraId="757E183E" w14:textId="77777777" w:rsidR="00FF5EC3" w:rsidRPr="00E676DA" w:rsidRDefault="00FF5EC3" w:rsidP="00DE2637">
            <w:pPr>
              <w:rPr>
                <w:rFonts w:cstheme="minorHAnsi"/>
                <w:b/>
                <w:bCs/>
                <w:sz w:val="20"/>
                <w:szCs w:val="20"/>
              </w:rPr>
            </w:pPr>
          </w:p>
        </w:tc>
        <w:tc>
          <w:tcPr>
            <w:tcW w:w="3744" w:type="pct"/>
            <w:gridSpan w:val="3"/>
          </w:tcPr>
          <w:p w14:paraId="0174F53E" w14:textId="77777777" w:rsidR="00FF5EC3" w:rsidRPr="00E676DA" w:rsidRDefault="00FF5EC3" w:rsidP="00B71929">
            <w:pPr>
              <w:widowControl/>
              <w:numPr>
                <w:ilvl w:val="0"/>
                <w:numId w:val="16"/>
              </w:numPr>
              <w:autoSpaceDE/>
              <w:autoSpaceDN/>
              <w:ind w:left="357" w:hanging="357"/>
              <w:contextualSpacing/>
              <w:jc w:val="both"/>
              <w:rPr>
                <w:rFonts w:cstheme="minorHAnsi"/>
                <w:sz w:val="20"/>
                <w:szCs w:val="20"/>
              </w:rPr>
            </w:pPr>
            <w:r w:rsidRPr="00E676DA">
              <w:rPr>
                <w:rFonts w:cstheme="minorHAnsi"/>
                <w:sz w:val="20"/>
                <w:szCs w:val="20"/>
              </w:rPr>
              <w:t>One-time incident/grievance (date ________________)</w:t>
            </w:r>
          </w:p>
          <w:p w14:paraId="7EF10298" w14:textId="77777777" w:rsidR="00FF5EC3" w:rsidRPr="00E676DA" w:rsidRDefault="00FF5EC3" w:rsidP="00B71929">
            <w:pPr>
              <w:widowControl/>
              <w:numPr>
                <w:ilvl w:val="0"/>
                <w:numId w:val="16"/>
              </w:numPr>
              <w:autoSpaceDE/>
              <w:autoSpaceDN/>
              <w:ind w:left="357" w:hanging="357"/>
              <w:contextualSpacing/>
              <w:jc w:val="both"/>
              <w:rPr>
                <w:rFonts w:cstheme="minorHAnsi"/>
                <w:sz w:val="20"/>
                <w:szCs w:val="20"/>
              </w:rPr>
            </w:pPr>
            <w:r w:rsidRPr="00E676DA">
              <w:rPr>
                <w:rFonts w:cstheme="minorHAnsi"/>
                <w:sz w:val="20"/>
                <w:szCs w:val="20"/>
              </w:rPr>
              <w:t>Happened more than once (how many times? ______)</w:t>
            </w:r>
          </w:p>
          <w:p w14:paraId="7EFD6E76" w14:textId="77777777" w:rsidR="00FF5EC3" w:rsidRPr="00E676DA" w:rsidRDefault="00FF5EC3" w:rsidP="00B71929">
            <w:pPr>
              <w:widowControl/>
              <w:numPr>
                <w:ilvl w:val="0"/>
                <w:numId w:val="16"/>
              </w:numPr>
              <w:autoSpaceDE/>
              <w:autoSpaceDN/>
              <w:ind w:left="357" w:hanging="357"/>
              <w:contextualSpacing/>
              <w:jc w:val="both"/>
              <w:rPr>
                <w:rFonts w:cstheme="minorHAnsi"/>
                <w:sz w:val="20"/>
                <w:szCs w:val="20"/>
              </w:rPr>
            </w:pPr>
            <w:r w:rsidRPr="00E676DA">
              <w:rPr>
                <w:rFonts w:cstheme="minorHAnsi"/>
                <w:sz w:val="20"/>
                <w:szCs w:val="20"/>
              </w:rPr>
              <w:t>On-going (currently experiencing problem)</w:t>
            </w:r>
          </w:p>
        </w:tc>
      </w:tr>
      <w:tr w:rsidR="00FF5EC3" w:rsidRPr="00E676DA" w14:paraId="2E347272" w14:textId="77777777" w:rsidTr="00DE2637">
        <w:trPr>
          <w:trHeight w:val="152"/>
          <w:jc w:val="center"/>
        </w:trPr>
        <w:tc>
          <w:tcPr>
            <w:tcW w:w="5000" w:type="pct"/>
            <w:gridSpan w:val="4"/>
            <w:shd w:val="clear" w:color="auto" w:fill="auto"/>
          </w:tcPr>
          <w:p w14:paraId="6523EC7D" w14:textId="77777777" w:rsidR="00FF5EC3" w:rsidRPr="00E676DA" w:rsidRDefault="00FF5EC3" w:rsidP="00DE2637">
            <w:pPr>
              <w:contextualSpacing/>
              <w:rPr>
                <w:rFonts w:cstheme="minorHAnsi"/>
                <w:b/>
                <w:bCs/>
                <w:sz w:val="20"/>
                <w:szCs w:val="20"/>
              </w:rPr>
            </w:pPr>
          </w:p>
        </w:tc>
      </w:tr>
      <w:tr w:rsidR="00FF5EC3" w:rsidRPr="00E676DA" w14:paraId="6F7DD5AF" w14:textId="77777777" w:rsidTr="00DE2637">
        <w:trPr>
          <w:trHeight w:val="215"/>
          <w:jc w:val="center"/>
        </w:trPr>
        <w:tc>
          <w:tcPr>
            <w:tcW w:w="5000" w:type="pct"/>
            <w:gridSpan w:val="4"/>
          </w:tcPr>
          <w:p w14:paraId="2D173CA2" w14:textId="77777777" w:rsidR="00FF5EC3" w:rsidRPr="00E676DA" w:rsidRDefault="00FF5EC3" w:rsidP="00DE2637">
            <w:pPr>
              <w:contextualSpacing/>
              <w:rPr>
                <w:rFonts w:cstheme="minorHAnsi"/>
                <w:sz w:val="20"/>
                <w:szCs w:val="20"/>
              </w:rPr>
            </w:pPr>
            <w:r w:rsidRPr="00E676DA">
              <w:rPr>
                <w:rFonts w:cstheme="minorHAnsi"/>
                <w:b/>
                <w:bCs/>
                <w:sz w:val="20"/>
                <w:szCs w:val="20"/>
              </w:rPr>
              <w:t xml:space="preserve">What would you like to see happen? </w:t>
            </w:r>
          </w:p>
        </w:tc>
      </w:tr>
      <w:tr w:rsidR="00FF5EC3" w:rsidRPr="00E676DA" w14:paraId="5261E5CF" w14:textId="77777777" w:rsidTr="00DE2637">
        <w:trPr>
          <w:trHeight w:val="856"/>
          <w:jc w:val="center"/>
        </w:trPr>
        <w:tc>
          <w:tcPr>
            <w:tcW w:w="5000" w:type="pct"/>
            <w:gridSpan w:val="4"/>
          </w:tcPr>
          <w:p w14:paraId="497B9BAD" w14:textId="77777777" w:rsidR="00FF5EC3" w:rsidRPr="00E676DA" w:rsidRDefault="00FF5EC3" w:rsidP="00DE2637">
            <w:pPr>
              <w:rPr>
                <w:rFonts w:cstheme="minorHAnsi"/>
                <w:sz w:val="20"/>
                <w:szCs w:val="20"/>
              </w:rPr>
            </w:pPr>
          </w:p>
          <w:p w14:paraId="2610147D" w14:textId="77777777" w:rsidR="00FF5EC3" w:rsidRPr="00E676DA" w:rsidRDefault="00FF5EC3" w:rsidP="00DE2637">
            <w:pPr>
              <w:rPr>
                <w:rFonts w:cstheme="minorHAnsi"/>
                <w:sz w:val="20"/>
                <w:szCs w:val="20"/>
              </w:rPr>
            </w:pPr>
          </w:p>
          <w:p w14:paraId="51EED4AE" w14:textId="77777777" w:rsidR="00FF5EC3" w:rsidRPr="00E676DA" w:rsidRDefault="00FF5EC3" w:rsidP="00DE2637">
            <w:pPr>
              <w:rPr>
                <w:rFonts w:cstheme="minorHAnsi"/>
                <w:sz w:val="20"/>
                <w:szCs w:val="20"/>
              </w:rPr>
            </w:pPr>
          </w:p>
        </w:tc>
      </w:tr>
      <w:tr w:rsidR="00FF5EC3" w:rsidRPr="00E676DA" w14:paraId="5AF5F566" w14:textId="77777777" w:rsidTr="00DE2637">
        <w:trPr>
          <w:trHeight w:val="856"/>
          <w:jc w:val="center"/>
        </w:trPr>
        <w:tc>
          <w:tcPr>
            <w:tcW w:w="2500" w:type="pct"/>
            <w:gridSpan w:val="3"/>
          </w:tcPr>
          <w:p w14:paraId="10BA24CC" w14:textId="77777777" w:rsidR="00FF5EC3" w:rsidRPr="00E676DA" w:rsidRDefault="00FF5EC3" w:rsidP="00DE2637">
            <w:pPr>
              <w:spacing w:line="276" w:lineRule="auto"/>
              <w:contextualSpacing/>
              <w:rPr>
                <w:rFonts w:cstheme="minorHAnsi"/>
                <w:bCs/>
                <w:i/>
                <w:sz w:val="20"/>
                <w:szCs w:val="20"/>
              </w:rPr>
            </w:pPr>
            <w:r w:rsidRPr="00E676DA">
              <w:rPr>
                <w:rFonts w:cstheme="minorHAnsi"/>
                <w:bCs/>
                <w:i/>
                <w:sz w:val="20"/>
                <w:szCs w:val="20"/>
              </w:rPr>
              <w:t xml:space="preserve">Contact information for enquiries and grievances: </w:t>
            </w:r>
          </w:p>
          <w:p w14:paraId="50225D7B" w14:textId="77777777" w:rsidR="00FF5EC3" w:rsidRPr="00E676DA" w:rsidRDefault="00FF5EC3" w:rsidP="00DE2637">
            <w:pPr>
              <w:spacing w:line="276" w:lineRule="auto"/>
              <w:contextualSpacing/>
              <w:rPr>
                <w:rFonts w:cstheme="minorHAnsi"/>
                <w:bCs/>
                <w:sz w:val="20"/>
                <w:szCs w:val="20"/>
              </w:rPr>
            </w:pPr>
            <w:r w:rsidRPr="00E676DA">
              <w:rPr>
                <w:rFonts w:cstheme="minorHAnsi"/>
                <w:bCs/>
                <w:sz w:val="20"/>
                <w:szCs w:val="20"/>
              </w:rPr>
              <w:t xml:space="preserve">Attention: </w:t>
            </w:r>
            <w:r w:rsidRPr="00E676DA">
              <w:rPr>
                <w:rFonts w:cstheme="minorHAnsi"/>
                <w:b/>
                <w:bCs/>
                <w:color w:val="FF0000"/>
                <w:sz w:val="20"/>
                <w:szCs w:val="20"/>
              </w:rPr>
              <w:t>Name &amp; Surname</w:t>
            </w:r>
          </w:p>
          <w:p w14:paraId="51691A70" w14:textId="77777777" w:rsidR="00FF5EC3" w:rsidRPr="00E676DA" w:rsidRDefault="00FF5EC3" w:rsidP="00DE2637">
            <w:pPr>
              <w:spacing w:line="276" w:lineRule="auto"/>
              <w:contextualSpacing/>
              <w:rPr>
                <w:rFonts w:cstheme="minorHAnsi"/>
                <w:bCs/>
                <w:sz w:val="20"/>
                <w:szCs w:val="20"/>
              </w:rPr>
            </w:pPr>
            <w:r w:rsidRPr="00E676DA">
              <w:rPr>
                <w:rFonts w:cstheme="minorHAnsi"/>
                <w:bCs/>
                <w:sz w:val="20"/>
                <w:szCs w:val="20"/>
              </w:rPr>
              <w:t>Address:</w:t>
            </w:r>
            <w:r w:rsidRPr="00E676DA">
              <w:rPr>
                <w:rFonts w:cstheme="minorHAnsi"/>
                <w:b/>
                <w:bCs/>
                <w:color w:val="FF0000"/>
                <w:sz w:val="20"/>
                <w:szCs w:val="20"/>
              </w:rPr>
              <w:t xml:space="preserve"> XYZ n</w:t>
            </w:r>
            <w:r>
              <w:rPr>
                <w:rFonts w:cstheme="minorHAnsi"/>
                <w:b/>
                <w:bCs/>
                <w:color w:val="FF0000"/>
                <w:sz w:val="20"/>
                <w:szCs w:val="20"/>
              </w:rPr>
              <w:t>.</w:t>
            </w:r>
            <w:r w:rsidRPr="00E676DA">
              <w:rPr>
                <w:rFonts w:cstheme="minorHAnsi"/>
                <w:b/>
                <w:bCs/>
                <w:color w:val="FF0000"/>
                <w:sz w:val="20"/>
                <w:szCs w:val="20"/>
              </w:rPr>
              <w:t xml:space="preserve">, </w:t>
            </w:r>
            <w:r>
              <w:rPr>
                <w:rFonts w:cstheme="minorHAnsi"/>
                <w:b/>
                <w:bCs/>
                <w:color w:val="FF0000"/>
                <w:sz w:val="20"/>
                <w:szCs w:val="20"/>
              </w:rPr>
              <w:t>1000 Skopje</w:t>
            </w:r>
          </w:p>
          <w:p w14:paraId="482823F6" w14:textId="77777777" w:rsidR="00FF5EC3" w:rsidRPr="00FF5EC3" w:rsidRDefault="00FF5EC3" w:rsidP="00DE2637">
            <w:pPr>
              <w:spacing w:line="276" w:lineRule="auto"/>
              <w:contextualSpacing/>
              <w:rPr>
                <w:rFonts w:cstheme="minorHAnsi"/>
                <w:bCs/>
                <w:sz w:val="20"/>
                <w:szCs w:val="20"/>
                <w:lang w:val="de-DE"/>
              </w:rPr>
            </w:pPr>
            <w:r w:rsidRPr="00FF5EC3">
              <w:rPr>
                <w:rFonts w:cstheme="minorHAnsi"/>
                <w:bCs/>
                <w:sz w:val="20"/>
                <w:szCs w:val="20"/>
                <w:lang w:val="de-DE"/>
              </w:rPr>
              <w:t xml:space="preserve">Tel: </w:t>
            </w:r>
            <w:r w:rsidRPr="00FF5EC3">
              <w:rPr>
                <w:rFonts w:cstheme="minorHAnsi"/>
                <w:bCs/>
                <w:color w:val="FF0000"/>
                <w:sz w:val="20"/>
                <w:szCs w:val="20"/>
                <w:lang w:val="de-DE"/>
              </w:rPr>
              <w:t xml:space="preserve">+ </w:t>
            </w:r>
            <w:r w:rsidRPr="00FF5EC3">
              <w:rPr>
                <w:rFonts w:cstheme="minorHAnsi"/>
                <w:b/>
                <w:bCs/>
                <w:color w:val="FF0000"/>
                <w:sz w:val="20"/>
                <w:szCs w:val="20"/>
                <w:lang w:val="de-DE"/>
              </w:rPr>
              <w:t>389 02 XXX XXX</w:t>
            </w:r>
          </w:p>
          <w:p w14:paraId="46F87613" w14:textId="77777777" w:rsidR="00FF5EC3" w:rsidRPr="00E676DA" w:rsidRDefault="00FF5EC3" w:rsidP="00DE2637">
            <w:pPr>
              <w:rPr>
                <w:rFonts w:cstheme="minorHAnsi"/>
                <w:sz w:val="20"/>
                <w:szCs w:val="20"/>
                <w:lang w:val="de-DE"/>
              </w:rPr>
            </w:pPr>
            <w:r w:rsidRPr="00E676DA">
              <w:rPr>
                <w:rFonts w:cstheme="minorHAnsi"/>
                <w:bCs/>
                <w:sz w:val="20"/>
                <w:szCs w:val="20"/>
                <w:lang w:val="de-DE"/>
              </w:rPr>
              <w:t xml:space="preserve">E-mail: </w:t>
            </w:r>
            <w:r w:rsidRPr="00E676DA">
              <w:rPr>
                <w:rFonts w:cstheme="minorHAnsi"/>
                <w:bCs/>
                <w:color w:val="FF0000"/>
                <w:sz w:val="20"/>
                <w:szCs w:val="20"/>
                <w:lang w:val="de-DE"/>
              </w:rPr>
              <w:t>email@email.com</w:t>
            </w:r>
          </w:p>
        </w:tc>
        <w:tc>
          <w:tcPr>
            <w:tcW w:w="2500" w:type="pct"/>
          </w:tcPr>
          <w:p w14:paraId="44D68B59" w14:textId="77777777" w:rsidR="00FF5EC3" w:rsidRPr="00E676DA" w:rsidRDefault="00FF5EC3" w:rsidP="00DE2637">
            <w:pPr>
              <w:contextualSpacing/>
              <w:rPr>
                <w:rFonts w:cstheme="minorHAnsi"/>
                <w:sz w:val="20"/>
                <w:szCs w:val="20"/>
                <w:lang w:val="de-DE"/>
              </w:rPr>
            </w:pPr>
          </w:p>
          <w:p w14:paraId="75ACA401" w14:textId="77777777" w:rsidR="00FF5EC3" w:rsidRPr="00E676DA" w:rsidRDefault="00FF5EC3" w:rsidP="00DE2637">
            <w:pPr>
              <w:contextualSpacing/>
              <w:rPr>
                <w:rFonts w:cstheme="minorHAnsi"/>
                <w:sz w:val="20"/>
                <w:szCs w:val="20"/>
              </w:rPr>
            </w:pPr>
            <w:r w:rsidRPr="00E676DA">
              <w:rPr>
                <w:rFonts w:cstheme="minorHAnsi"/>
                <w:sz w:val="20"/>
                <w:szCs w:val="20"/>
              </w:rPr>
              <w:t>Signature: _______________________________</w:t>
            </w:r>
          </w:p>
          <w:p w14:paraId="7B1CAFEC" w14:textId="77777777" w:rsidR="00FF5EC3" w:rsidRPr="00E676DA" w:rsidRDefault="00FF5EC3" w:rsidP="00DE2637">
            <w:pPr>
              <w:contextualSpacing/>
              <w:rPr>
                <w:rFonts w:cstheme="minorHAnsi"/>
                <w:sz w:val="20"/>
                <w:szCs w:val="20"/>
              </w:rPr>
            </w:pPr>
          </w:p>
          <w:p w14:paraId="1695F0CA" w14:textId="77777777" w:rsidR="00FF5EC3" w:rsidRPr="00E676DA" w:rsidRDefault="00FF5EC3" w:rsidP="00DE2637">
            <w:pPr>
              <w:contextualSpacing/>
              <w:rPr>
                <w:rFonts w:cstheme="minorHAnsi"/>
                <w:sz w:val="20"/>
                <w:szCs w:val="20"/>
              </w:rPr>
            </w:pPr>
            <w:r w:rsidRPr="00E676DA">
              <w:rPr>
                <w:rFonts w:cstheme="minorHAnsi"/>
                <w:sz w:val="20"/>
                <w:szCs w:val="20"/>
              </w:rPr>
              <w:t>Date:</w:t>
            </w:r>
            <w:r w:rsidRPr="00E676DA">
              <w:rPr>
                <w:rFonts w:cstheme="minorHAnsi"/>
                <w:sz w:val="20"/>
                <w:szCs w:val="20"/>
              </w:rPr>
              <w:tab/>
              <w:t xml:space="preserve"> _______________________________</w:t>
            </w:r>
          </w:p>
          <w:p w14:paraId="11433932" w14:textId="77777777" w:rsidR="00FF5EC3" w:rsidRPr="00E676DA" w:rsidRDefault="00FF5EC3" w:rsidP="00DE2637">
            <w:pPr>
              <w:rPr>
                <w:rFonts w:cstheme="minorHAnsi"/>
                <w:sz w:val="20"/>
                <w:szCs w:val="20"/>
              </w:rPr>
            </w:pPr>
          </w:p>
        </w:tc>
      </w:tr>
    </w:tbl>
    <w:p w14:paraId="28D439C6" w14:textId="77777777" w:rsidR="00FF5EC3" w:rsidRDefault="00FF5EC3" w:rsidP="00FF5EC3">
      <w:pPr>
        <w:widowControl/>
        <w:autoSpaceDE/>
        <w:autoSpaceDN/>
        <w:spacing w:after="160" w:line="259" w:lineRule="auto"/>
        <w:rPr>
          <w:rFonts w:asciiTheme="minorHAnsi" w:eastAsia="Times New Roman" w:hAnsiTheme="minorHAnsi" w:cstheme="minorHAnsi"/>
        </w:rPr>
      </w:pPr>
    </w:p>
    <w:p w14:paraId="70B93419" w14:textId="77777777" w:rsidR="00FF5EC3" w:rsidRDefault="00FF5EC3" w:rsidP="00FF5EC3">
      <w:pPr>
        <w:widowControl/>
        <w:autoSpaceDE/>
        <w:autoSpaceDN/>
        <w:spacing w:after="160" w:line="259" w:lineRule="auto"/>
        <w:rPr>
          <w:rFonts w:asciiTheme="minorHAnsi" w:eastAsia="Times New Roman" w:hAnsiTheme="minorHAnsi" w:cstheme="minorHAnsi"/>
        </w:rPr>
      </w:pPr>
    </w:p>
    <w:p w14:paraId="08EFF991" w14:textId="77777777" w:rsidR="00FF5EC3" w:rsidRDefault="00FF5EC3">
      <w:pPr>
        <w:widowControl/>
        <w:autoSpaceDE/>
        <w:autoSpaceDN/>
        <w:spacing w:after="160" w:line="259" w:lineRule="auto"/>
        <w:rPr>
          <w:rFonts w:asciiTheme="minorHAnsi" w:hAnsiTheme="minorHAnsi" w:cstheme="minorHAnsi"/>
        </w:rPr>
        <w:sectPr w:rsidR="00FF5EC3" w:rsidSect="00E7006B">
          <w:pgSz w:w="12240" w:h="15840"/>
          <w:pgMar w:top="1622" w:right="1321" w:bottom="1202" w:left="1338" w:header="768" w:footer="690" w:gutter="0"/>
          <w:cols w:space="720"/>
        </w:sectPr>
      </w:pPr>
    </w:p>
    <w:p w14:paraId="0366CC61" w14:textId="423391BD" w:rsidR="002D676B" w:rsidRDefault="002D676B" w:rsidP="002D676B">
      <w:pPr>
        <w:pStyle w:val="Heading1"/>
        <w:tabs>
          <w:tab w:val="left" w:pos="381"/>
        </w:tabs>
        <w:spacing w:after="160" w:line="259" w:lineRule="auto"/>
        <w:ind w:left="971" w:firstLine="0"/>
        <w:rPr>
          <w:rFonts w:asciiTheme="minorHAnsi" w:hAnsiTheme="minorHAnsi" w:cstheme="minorHAnsi"/>
        </w:rPr>
      </w:pPr>
      <w:bookmarkStart w:id="26" w:name="_Toc116365591"/>
      <w:r w:rsidRPr="0018618B">
        <w:rPr>
          <w:rFonts w:asciiTheme="minorHAnsi" w:hAnsiTheme="minorHAnsi" w:cstheme="minorHAnsi"/>
        </w:rPr>
        <w:lastRenderedPageBreak/>
        <w:t>APPENDI</w:t>
      </w:r>
      <w:r>
        <w:rPr>
          <w:rFonts w:asciiTheme="minorHAnsi" w:hAnsiTheme="minorHAnsi" w:cstheme="minorHAnsi"/>
        </w:rPr>
        <w:t xml:space="preserve">X </w:t>
      </w:r>
      <w:r w:rsidR="00336C0F">
        <w:rPr>
          <w:rFonts w:asciiTheme="minorHAnsi" w:hAnsiTheme="minorHAnsi" w:cstheme="minorHAnsi"/>
        </w:rPr>
        <w:t>4</w:t>
      </w:r>
      <w:r>
        <w:rPr>
          <w:rFonts w:asciiTheme="minorHAnsi" w:hAnsiTheme="minorHAnsi" w:cstheme="minorHAnsi"/>
        </w:rPr>
        <w:t>:</w:t>
      </w:r>
      <w:r w:rsidRPr="008B1B5D">
        <w:rPr>
          <w:rFonts w:asciiTheme="minorHAnsi" w:hAnsiTheme="minorHAnsi" w:cstheme="minorHAnsi"/>
        </w:rPr>
        <w:t xml:space="preserve"> </w:t>
      </w:r>
      <w:r>
        <w:rPr>
          <w:rFonts w:asciiTheme="minorHAnsi" w:hAnsiTheme="minorHAnsi" w:cstheme="minorHAnsi"/>
        </w:rPr>
        <w:t>Grievance Register</w:t>
      </w:r>
      <w:bookmarkEnd w:id="26"/>
    </w:p>
    <w:tbl>
      <w:tblPr>
        <w:tblStyle w:val="TableGrid"/>
        <w:tblW w:w="13603" w:type="dxa"/>
        <w:tblLook w:val="04A0" w:firstRow="1" w:lastRow="0" w:firstColumn="1" w:lastColumn="0" w:noHBand="0" w:noVBand="1"/>
      </w:tblPr>
      <w:tblGrid>
        <w:gridCol w:w="1139"/>
        <w:gridCol w:w="2410"/>
        <w:gridCol w:w="1691"/>
        <w:gridCol w:w="1843"/>
        <w:gridCol w:w="2656"/>
        <w:gridCol w:w="2552"/>
        <w:gridCol w:w="1312"/>
      </w:tblGrid>
      <w:tr w:rsidR="009505A5" w:rsidRPr="00155A1E" w14:paraId="67E1D3C2" w14:textId="77777777" w:rsidTr="009505A5">
        <w:tc>
          <w:tcPr>
            <w:tcW w:w="1139" w:type="dxa"/>
            <w:shd w:val="clear" w:color="auto" w:fill="E2EFD9" w:themeFill="accent6" w:themeFillTint="33"/>
          </w:tcPr>
          <w:p w14:paraId="2BB805D0" w14:textId="77777777" w:rsidR="00155A1E" w:rsidRPr="009505A5" w:rsidRDefault="00155A1E" w:rsidP="00DE2637">
            <w:pPr>
              <w:rPr>
                <w:rFonts w:cstheme="minorHAnsi"/>
                <w:b/>
                <w:bCs/>
                <w:sz w:val="20"/>
                <w:szCs w:val="20"/>
              </w:rPr>
            </w:pPr>
            <w:r w:rsidRPr="009505A5">
              <w:rPr>
                <w:rFonts w:cstheme="minorHAnsi"/>
                <w:b/>
                <w:bCs/>
                <w:sz w:val="20"/>
                <w:szCs w:val="20"/>
              </w:rPr>
              <w:t>Reception date</w:t>
            </w:r>
          </w:p>
        </w:tc>
        <w:tc>
          <w:tcPr>
            <w:tcW w:w="2410" w:type="dxa"/>
            <w:shd w:val="clear" w:color="auto" w:fill="E2EFD9" w:themeFill="accent6" w:themeFillTint="33"/>
          </w:tcPr>
          <w:p w14:paraId="4DC3CC6F" w14:textId="77777777" w:rsidR="00155A1E" w:rsidRPr="009505A5" w:rsidRDefault="00155A1E" w:rsidP="00DE2637">
            <w:pPr>
              <w:rPr>
                <w:rFonts w:cstheme="minorHAnsi"/>
                <w:b/>
                <w:bCs/>
                <w:sz w:val="20"/>
                <w:szCs w:val="20"/>
              </w:rPr>
            </w:pPr>
            <w:r w:rsidRPr="009505A5">
              <w:rPr>
                <w:rFonts w:cstheme="minorHAnsi"/>
                <w:b/>
                <w:bCs/>
                <w:sz w:val="20"/>
                <w:szCs w:val="20"/>
              </w:rPr>
              <w:t xml:space="preserve">Name of Complainant </w:t>
            </w:r>
          </w:p>
        </w:tc>
        <w:tc>
          <w:tcPr>
            <w:tcW w:w="1691" w:type="dxa"/>
            <w:shd w:val="clear" w:color="auto" w:fill="E2EFD9" w:themeFill="accent6" w:themeFillTint="33"/>
          </w:tcPr>
          <w:p w14:paraId="6B86B04A" w14:textId="77777777" w:rsidR="00155A1E" w:rsidRPr="009505A5" w:rsidRDefault="00155A1E" w:rsidP="00DE2637">
            <w:pPr>
              <w:rPr>
                <w:rFonts w:cstheme="minorHAnsi"/>
                <w:b/>
                <w:bCs/>
                <w:sz w:val="20"/>
                <w:szCs w:val="20"/>
              </w:rPr>
            </w:pPr>
            <w:r w:rsidRPr="009505A5">
              <w:rPr>
                <w:rFonts w:cstheme="minorHAnsi"/>
                <w:b/>
                <w:bCs/>
                <w:sz w:val="20"/>
                <w:szCs w:val="20"/>
              </w:rPr>
              <w:t>Communication Channel (how)</w:t>
            </w:r>
          </w:p>
        </w:tc>
        <w:tc>
          <w:tcPr>
            <w:tcW w:w="1843" w:type="dxa"/>
            <w:shd w:val="clear" w:color="auto" w:fill="E2EFD9" w:themeFill="accent6" w:themeFillTint="33"/>
          </w:tcPr>
          <w:p w14:paraId="2925EB4A" w14:textId="6841DDAE" w:rsidR="00155A1E" w:rsidRPr="009505A5" w:rsidRDefault="00155A1E" w:rsidP="00DE2637">
            <w:pPr>
              <w:rPr>
                <w:rFonts w:cstheme="minorHAnsi"/>
                <w:b/>
                <w:bCs/>
                <w:sz w:val="20"/>
                <w:szCs w:val="20"/>
              </w:rPr>
            </w:pPr>
            <w:r w:rsidRPr="009505A5">
              <w:rPr>
                <w:rFonts w:cstheme="minorHAnsi"/>
                <w:b/>
                <w:bCs/>
                <w:sz w:val="20"/>
                <w:szCs w:val="20"/>
              </w:rPr>
              <w:t>Component</w:t>
            </w:r>
          </w:p>
        </w:tc>
        <w:tc>
          <w:tcPr>
            <w:tcW w:w="2656" w:type="dxa"/>
            <w:shd w:val="clear" w:color="auto" w:fill="E2EFD9" w:themeFill="accent6" w:themeFillTint="33"/>
          </w:tcPr>
          <w:p w14:paraId="2EC038A5" w14:textId="77777777" w:rsidR="00155A1E" w:rsidRPr="009505A5" w:rsidRDefault="00155A1E" w:rsidP="00DE2637">
            <w:pPr>
              <w:rPr>
                <w:rFonts w:cstheme="minorHAnsi"/>
                <w:b/>
                <w:bCs/>
                <w:sz w:val="20"/>
                <w:szCs w:val="20"/>
              </w:rPr>
            </w:pPr>
            <w:r w:rsidRPr="009505A5">
              <w:rPr>
                <w:rFonts w:cstheme="minorHAnsi"/>
                <w:b/>
                <w:bCs/>
                <w:sz w:val="20"/>
                <w:szCs w:val="20"/>
              </w:rPr>
              <w:t>Description of Problem</w:t>
            </w:r>
          </w:p>
        </w:tc>
        <w:tc>
          <w:tcPr>
            <w:tcW w:w="2552" w:type="dxa"/>
            <w:shd w:val="clear" w:color="auto" w:fill="E2EFD9" w:themeFill="accent6" w:themeFillTint="33"/>
          </w:tcPr>
          <w:p w14:paraId="1F49E5B7" w14:textId="77777777" w:rsidR="00155A1E" w:rsidRPr="009505A5" w:rsidRDefault="00155A1E" w:rsidP="00DE2637">
            <w:pPr>
              <w:rPr>
                <w:rFonts w:cstheme="minorHAnsi"/>
                <w:b/>
                <w:bCs/>
                <w:sz w:val="20"/>
                <w:szCs w:val="20"/>
              </w:rPr>
            </w:pPr>
            <w:r w:rsidRPr="009505A5">
              <w:rPr>
                <w:rFonts w:cstheme="minorHAnsi"/>
                <w:b/>
                <w:bCs/>
                <w:sz w:val="20"/>
                <w:szCs w:val="20"/>
              </w:rPr>
              <w:t>Actions taken</w:t>
            </w:r>
          </w:p>
        </w:tc>
        <w:tc>
          <w:tcPr>
            <w:tcW w:w="1312" w:type="dxa"/>
            <w:shd w:val="clear" w:color="auto" w:fill="E2EFD9" w:themeFill="accent6" w:themeFillTint="33"/>
          </w:tcPr>
          <w:p w14:paraId="70FE53CD" w14:textId="77777777" w:rsidR="00155A1E" w:rsidRPr="009505A5" w:rsidRDefault="00155A1E" w:rsidP="00DE2637">
            <w:pPr>
              <w:rPr>
                <w:rFonts w:cstheme="minorHAnsi"/>
                <w:b/>
                <w:bCs/>
                <w:sz w:val="20"/>
                <w:szCs w:val="20"/>
              </w:rPr>
            </w:pPr>
            <w:r w:rsidRPr="009505A5">
              <w:rPr>
                <w:rFonts w:cstheme="minorHAnsi"/>
                <w:b/>
                <w:bCs/>
                <w:sz w:val="20"/>
                <w:szCs w:val="20"/>
              </w:rPr>
              <w:t>Date of resolution</w:t>
            </w:r>
          </w:p>
        </w:tc>
      </w:tr>
      <w:tr w:rsidR="00155A1E" w:rsidRPr="00FC2A94" w14:paraId="72E585BD" w14:textId="77777777" w:rsidTr="00155A1E">
        <w:tc>
          <w:tcPr>
            <w:tcW w:w="1139" w:type="dxa"/>
          </w:tcPr>
          <w:p w14:paraId="5D85B615" w14:textId="77777777" w:rsidR="00155A1E" w:rsidRPr="00FC2A94" w:rsidRDefault="00155A1E" w:rsidP="00DE2637">
            <w:pPr>
              <w:rPr>
                <w:rFonts w:cstheme="minorHAnsi"/>
              </w:rPr>
            </w:pPr>
          </w:p>
        </w:tc>
        <w:tc>
          <w:tcPr>
            <w:tcW w:w="2410" w:type="dxa"/>
          </w:tcPr>
          <w:p w14:paraId="6DA72017" w14:textId="77777777" w:rsidR="00155A1E" w:rsidRPr="00FC2A94" w:rsidRDefault="00155A1E" w:rsidP="00DE2637">
            <w:pPr>
              <w:rPr>
                <w:rFonts w:cstheme="minorHAnsi"/>
              </w:rPr>
            </w:pPr>
          </w:p>
        </w:tc>
        <w:tc>
          <w:tcPr>
            <w:tcW w:w="1691" w:type="dxa"/>
          </w:tcPr>
          <w:p w14:paraId="3F86F1BD" w14:textId="77777777" w:rsidR="00155A1E" w:rsidRPr="00FC2A94" w:rsidRDefault="00155A1E" w:rsidP="00DE2637">
            <w:pPr>
              <w:rPr>
                <w:rFonts w:cstheme="minorHAnsi"/>
              </w:rPr>
            </w:pPr>
          </w:p>
        </w:tc>
        <w:tc>
          <w:tcPr>
            <w:tcW w:w="1843" w:type="dxa"/>
          </w:tcPr>
          <w:p w14:paraId="36F4C257" w14:textId="77777777" w:rsidR="00155A1E" w:rsidRPr="00FC2A94" w:rsidRDefault="00155A1E" w:rsidP="00DE2637">
            <w:pPr>
              <w:rPr>
                <w:rFonts w:cstheme="minorHAnsi"/>
              </w:rPr>
            </w:pPr>
          </w:p>
        </w:tc>
        <w:tc>
          <w:tcPr>
            <w:tcW w:w="2656" w:type="dxa"/>
          </w:tcPr>
          <w:p w14:paraId="66D065E9" w14:textId="77777777" w:rsidR="00155A1E" w:rsidRPr="00FC2A94" w:rsidRDefault="00155A1E" w:rsidP="00DE2637">
            <w:pPr>
              <w:rPr>
                <w:rFonts w:cstheme="minorHAnsi"/>
              </w:rPr>
            </w:pPr>
          </w:p>
        </w:tc>
        <w:tc>
          <w:tcPr>
            <w:tcW w:w="2552" w:type="dxa"/>
          </w:tcPr>
          <w:p w14:paraId="63E28178" w14:textId="77777777" w:rsidR="00155A1E" w:rsidRPr="00FC2A94" w:rsidRDefault="00155A1E" w:rsidP="00DE2637">
            <w:pPr>
              <w:rPr>
                <w:rFonts w:cstheme="minorHAnsi"/>
              </w:rPr>
            </w:pPr>
          </w:p>
        </w:tc>
        <w:tc>
          <w:tcPr>
            <w:tcW w:w="1312" w:type="dxa"/>
          </w:tcPr>
          <w:p w14:paraId="038DD308" w14:textId="77777777" w:rsidR="00155A1E" w:rsidRPr="00FC2A94" w:rsidRDefault="00155A1E" w:rsidP="00DE2637">
            <w:pPr>
              <w:rPr>
                <w:rFonts w:cstheme="minorHAnsi"/>
              </w:rPr>
            </w:pPr>
          </w:p>
        </w:tc>
      </w:tr>
      <w:tr w:rsidR="00155A1E" w:rsidRPr="00FC2A94" w14:paraId="3D065E4A" w14:textId="77777777" w:rsidTr="00155A1E">
        <w:tc>
          <w:tcPr>
            <w:tcW w:w="1139" w:type="dxa"/>
          </w:tcPr>
          <w:p w14:paraId="6A488776" w14:textId="77777777" w:rsidR="00155A1E" w:rsidRPr="00FC2A94" w:rsidRDefault="00155A1E" w:rsidP="00DE2637">
            <w:pPr>
              <w:rPr>
                <w:rFonts w:cstheme="minorHAnsi"/>
              </w:rPr>
            </w:pPr>
          </w:p>
        </w:tc>
        <w:tc>
          <w:tcPr>
            <w:tcW w:w="2410" w:type="dxa"/>
          </w:tcPr>
          <w:p w14:paraId="7B81B7F8" w14:textId="77777777" w:rsidR="00155A1E" w:rsidRPr="00FC2A94" w:rsidRDefault="00155A1E" w:rsidP="00DE2637">
            <w:pPr>
              <w:rPr>
                <w:rFonts w:cstheme="minorHAnsi"/>
              </w:rPr>
            </w:pPr>
          </w:p>
        </w:tc>
        <w:tc>
          <w:tcPr>
            <w:tcW w:w="1691" w:type="dxa"/>
          </w:tcPr>
          <w:p w14:paraId="3A7B99D5" w14:textId="77777777" w:rsidR="00155A1E" w:rsidRPr="00FC2A94" w:rsidRDefault="00155A1E" w:rsidP="00DE2637">
            <w:pPr>
              <w:rPr>
                <w:rFonts w:cstheme="minorHAnsi"/>
              </w:rPr>
            </w:pPr>
          </w:p>
        </w:tc>
        <w:tc>
          <w:tcPr>
            <w:tcW w:w="1843" w:type="dxa"/>
          </w:tcPr>
          <w:p w14:paraId="32C95A38" w14:textId="77777777" w:rsidR="00155A1E" w:rsidRPr="00FC2A94" w:rsidRDefault="00155A1E" w:rsidP="00DE2637">
            <w:pPr>
              <w:rPr>
                <w:rFonts w:cstheme="minorHAnsi"/>
              </w:rPr>
            </w:pPr>
          </w:p>
        </w:tc>
        <w:tc>
          <w:tcPr>
            <w:tcW w:w="2656" w:type="dxa"/>
          </w:tcPr>
          <w:p w14:paraId="7196E803" w14:textId="77777777" w:rsidR="00155A1E" w:rsidRPr="00FC2A94" w:rsidRDefault="00155A1E" w:rsidP="00DE2637">
            <w:pPr>
              <w:rPr>
                <w:rFonts w:cstheme="minorHAnsi"/>
              </w:rPr>
            </w:pPr>
          </w:p>
        </w:tc>
        <w:tc>
          <w:tcPr>
            <w:tcW w:w="2552" w:type="dxa"/>
          </w:tcPr>
          <w:p w14:paraId="454FBAD8" w14:textId="77777777" w:rsidR="00155A1E" w:rsidRPr="00FC2A94" w:rsidRDefault="00155A1E" w:rsidP="00DE2637">
            <w:pPr>
              <w:rPr>
                <w:rFonts w:cstheme="minorHAnsi"/>
              </w:rPr>
            </w:pPr>
          </w:p>
        </w:tc>
        <w:tc>
          <w:tcPr>
            <w:tcW w:w="1312" w:type="dxa"/>
          </w:tcPr>
          <w:p w14:paraId="1EBFBEC5" w14:textId="77777777" w:rsidR="00155A1E" w:rsidRPr="00FC2A94" w:rsidRDefault="00155A1E" w:rsidP="00DE2637">
            <w:pPr>
              <w:rPr>
                <w:rFonts w:cstheme="minorHAnsi"/>
              </w:rPr>
            </w:pPr>
          </w:p>
        </w:tc>
      </w:tr>
      <w:tr w:rsidR="00155A1E" w:rsidRPr="00FC2A94" w14:paraId="034F040A" w14:textId="77777777" w:rsidTr="00155A1E">
        <w:tc>
          <w:tcPr>
            <w:tcW w:w="1139" w:type="dxa"/>
          </w:tcPr>
          <w:p w14:paraId="385C04BD" w14:textId="77777777" w:rsidR="00155A1E" w:rsidRPr="00FC2A94" w:rsidRDefault="00155A1E" w:rsidP="00DE2637">
            <w:pPr>
              <w:rPr>
                <w:rFonts w:cstheme="minorHAnsi"/>
              </w:rPr>
            </w:pPr>
          </w:p>
        </w:tc>
        <w:tc>
          <w:tcPr>
            <w:tcW w:w="2410" w:type="dxa"/>
          </w:tcPr>
          <w:p w14:paraId="3D2EA7EB" w14:textId="77777777" w:rsidR="00155A1E" w:rsidRPr="00FC2A94" w:rsidRDefault="00155A1E" w:rsidP="00DE2637">
            <w:pPr>
              <w:rPr>
                <w:rFonts w:cstheme="minorHAnsi"/>
              </w:rPr>
            </w:pPr>
          </w:p>
        </w:tc>
        <w:tc>
          <w:tcPr>
            <w:tcW w:w="1691" w:type="dxa"/>
          </w:tcPr>
          <w:p w14:paraId="41ECB35E" w14:textId="77777777" w:rsidR="00155A1E" w:rsidRPr="00FC2A94" w:rsidRDefault="00155A1E" w:rsidP="00DE2637">
            <w:pPr>
              <w:rPr>
                <w:rFonts w:cstheme="minorHAnsi"/>
              </w:rPr>
            </w:pPr>
          </w:p>
        </w:tc>
        <w:tc>
          <w:tcPr>
            <w:tcW w:w="1843" w:type="dxa"/>
          </w:tcPr>
          <w:p w14:paraId="30AA048D" w14:textId="77777777" w:rsidR="00155A1E" w:rsidRPr="00FC2A94" w:rsidRDefault="00155A1E" w:rsidP="00DE2637">
            <w:pPr>
              <w:rPr>
                <w:rFonts w:cstheme="minorHAnsi"/>
              </w:rPr>
            </w:pPr>
          </w:p>
        </w:tc>
        <w:tc>
          <w:tcPr>
            <w:tcW w:w="2656" w:type="dxa"/>
          </w:tcPr>
          <w:p w14:paraId="057D622E" w14:textId="77777777" w:rsidR="00155A1E" w:rsidRPr="00FC2A94" w:rsidRDefault="00155A1E" w:rsidP="00DE2637">
            <w:pPr>
              <w:rPr>
                <w:rFonts w:cstheme="minorHAnsi"/>
              </w:rPr>
            </w:pPr>
          </w:p>
        </w:tc>
        <w:tc>
          <w:tcPr>
            <w:tcW w:w="2552" w:type="dxa"/>
          </w:tcPr>
          <w:p w14:paraId="362C20BB" w14:textId="77777777" w:rsidR="00155A1E" w:rsidRPr="00FC2A94" w:rsidRDefault="00155A1E" w:rsidP="00DE2637">
            <w:pPr>
              <w:rPr>
                <w:rFonts w:cstheme="minorHAnsi"/>
              </w:rPr>
            </w:pPr>
          </w:p>
        </w:tc>
        <w:tc>
          <w:tcPr>
            <w:tcW w:w="1312" w:type="dxa"/>
          </w:tcPr>
          <w:p w14:paraId="55F06B3E" w14:textId="77777777" w:rsidR="00155A1E" w:rsidRPr="00FC2A94" w:rsidRDefault="00155A1E" w:rsidP="00DE2637">
            <w:pPr>
              <w:rPr>
                <w:rFonts w:cstheme="minorHAnsi"/>
              </w:rPr>
            </w:pPr>
          </w:p>
        </w:tc>
      </w:tr>
      <w:tr w:rsidR="00155A1E" w:rsidRPr="00FC2A94" w14:paraId="0B863FFC" w14:textId="77777777" w:rsidTr="00155A1E">
        <w:tc>
          <w:tcPr>
            <w:tcW w:w="1139" w:type="dxa"/>
          </w:tcPr>
          <w:p w14:paraId="095AB74C" w14:textId="77777777" w:rsidR="00155A1E" w:rsidRPr="00FC2A94" w:rsidRDefault="00155A1E" w:rsidP="00DE2637">
            <w:pPr>
              <w:rPr>
                <w:rFonts w:cstheme="minorHAnsi"/>
              </w:rPr>
            </w:pPr>
          </w:p>
        </w:tc>
        <w:tc>
          <w:tcPr>
            <w:tcW w:w="2410" w:type="dxa"/>
          </w:tcPr>
          <w:p w14:paraId="783692E9" w14:textId="77777777" w:rsidR="00155A1E" w:rsidRPr="00FC2A94" w:rsidRDefault="00155A1E" w:rsidP="00DE2637">
            <w:pPr>
              <w:rPr>
                <w:rFonts w:cstheme="minorHAnsi"/>
              </w:rPr>
            </w:pPr>
          </w:p>
        </w:tc>
        <w:tc>
          <w:tcPr>
            <w:tcW w:w="1691" w:type="dxa"/>
          </w:tcPr>
          <w:p w14:paraId="60AEDD3C" w14:textId="77777777" w:rsidR="00155A1E" w:rsidRPr="00FC2A94" w:rsidRDefault="00155A1E" w:rsidP="00DE2637">
            <w:pPr>
              <w:rPr>
                <w:rFonts w:cstheme="minorHAnsi"/>
              </w:rPr>
            </w:pPr>
          </w:p>
        </w:tc>
        <w:tc>
          <w:tcPr>
            <w:tcW w:w="1843" w:type="dxa"/>
          </w:tcPr>
          <w:p w14:paraId="2F6A2761" w14:textId="77777777" w:rsidR="00155A1E" w:rsidRPr="00FC2A94" w:rsidRDefault="00155A1E" w:rsidP="00DE2637">
            <w:pPr>
              <w:rPr>
                <w:rFonts w:cstheme="minorHAnsi"/>
              </w:rPr>
            </w:pPr>
          </w:p>
        </w:tc>
        <w:tc>
          <w:tcPr>
            <w:tcW w:w="2656" w:type="dxa"/>
          </w:tcPr>
          <w:p w14:paraId="16759340" w14:textId="77777777" w:rsidR="00155A1E" w:rsidRPr="00FC2A94" w:rsidRDefault="00155A1E" w:rsidP="00DE2637">
            <w:pPr>
              <w:rPr>
                <w:rFonts w:cstheme="minorHAnsi"/>
              </w:rPr>
            </w:pPr>
          </w:p>
        </w:tc>
        <w:tc>
          <w:tcPr>
            <w:tcW w:w="2552" w:type="dxa"/>
          </w:tcPr>
          <w:p w14:paraId="379EBE04" w14:textId="77777777" w:rsidR="00155A1E" w:rsidRPr="00FC2A94" w:rsidRDefault="00155A1E" w:rsidP="00DE2637">
            <w:pPr>
              <w:rPr>
                <w:rFonts w:cstheme="minorHAnsi"/>
              </w:rPr>
            </w:pPr>
          </w:p>
        </w:tc>
        <w:tc>
          <w:tcPr>
            <w:tcW w:w="1312" w:type="dxa"/>
          </w:tcPr>
          <w:p w14:paraId="5FEC6908" w14:textId="77777777" w:rsidR="00155A1E" w:rsidRPr="00FC2A94" w:rsidRDefault="00155A1E" w:rsidP="00DE2637">
            <w:pPr>
              <w:rPr>
                <w:rFonts w:cstheme="minorHAnsi"/>
              </w:rPr>
            </w:pPr>
          </w:p>
        </w:tc>
      </w:tr>
      <w:tr w:rsidR="00155A1E" w:rsidRPr="00FC2A94" w14:paraId="68C2C321" w14:textId="77777777" w:rsidTr="00155A1E">
        <w:tc>
          <w:tcPr>
            <w:tcW w:w="1139" w:type="dxa"/>
          </w:tcPr>
          <w:p w14:paraId="3851657D" w14:textId="77777777" w:rsidR="00155A1E" w:rsidRPr="00FC2A94" w:rsidRDefault="00155A1E" w:rsidP="00DE2637">
            <w:pPr>
              <w:rPr>
                <w:rFonts w:cstheme="minorHAnsi"/>
              </w:rPr>
            </w:pPr>
          </w:p>
        </w:tc>
        <w:tc>
          <w:tcPr>
            <w:tcW w:w="2410" w:type="dxa"/>
          </w:tcPr>
          <w:p w14:paraId="25AF3611" w14:textId="77777777" w:rsidR="00155A1E" w:rsidRPr="00FC2A94" w:rsidRDefault="00155A1E" w:rsidP="00DE2637">
            <w:pPr>
              <w:rPr>
                <w:rFonts w:cstheme="minorHAnsi"/>
              </w:rPr>
            </w:pPr>
          </w:p>
        </w:tc>
        <w:tc>
          <w:tcPr>
            <w:tcW w:w="1691" w:type="dxa"/>
          </w:tcPr>
          <w:p w14:paraId="4DB9F2DB" w14:textId="77777777" w:rsidR="00155A1E" w:rsidRPr="00FC2A94" w:rsidRDefault="00155A1E" w:rsidP="00DE2637">
            <w:pPr>
              <w:rPr>
                <w:rFonts w:cstheme="minorHAnsi"/>
              </w:rPr>
            </w:pPr>
          </w:p>
        </w:tc>
        <w:tc>
          <w:tcPr>
            <w:tcW w:w="1843" w:type="dxa"/>
          </w:tcPr>
          <w:p w14:paraId="71A69CBD" w14:textId="77777777" w:rsidR="00155A1E" w:rsidRPr="00FC2A94" w:rsidRDefault="00155A1E" w:rsidP="00DE2637">
            <w:pPr>
              <w:rPr>
                <w:rFonts w:cstheme="minorHAnsi"/>
              </w:rPr>
            </w:pPr>
          </w:p>
        </w:tc>
        <w:tc>
          <w:tcPr>
            <w:tcW w:w="2656" w:type="dxa"/>
          </w:tcPr>
          <w:p w14:paraId="1FD7EF0E" w14:textId="77777777" w:rsidR="00155A1E" w:rsidRPr="00FC2A94" w:rsidRDefault="00155A1E" w:rsidP="00DE2637">
            <w:pPr>
              <w:rPr>
                <w:rFonts w:cstheme="minorHAnsi"/>
              </w:rPr>
            </w:pPr>
          </w:p>
        </w:tc>
        <w:tc>
          <w:tcPr>
            <w:tcW w:w="2552" w:type="dxa"/>
          </w:tcPr>
          <w:p w14:paraId="39FAB13F" w14:textId="77777777" w:rsidR="00155A1E" w:rsidRPr="00FC2A94" w:rsidRDefault="00155A1E" w:rsidP="00DE2637">
            <w:pPr>
              <w:rPr>
                <w:rFonts w:cstheme="minorHAnsi"/>
              </w:rPr>
            </w:pPr>
          </w:p>
        </w:tc>
        <w:tc>
          <w:tcPr>
            <w:tcW w:w="1312" w:type="dxa"/>
          </w:tcPr>
          <w:p w14:paraId="616E8A76" w14:textId="77777777" w:rsidR="00155A1E" w:rsidRPr="00FC2A94" w:rsidRDefault="00155A1E" w:rsidP="00DE2637">
            <w:pPr>
              <w:rPr>
                <w:rFonts w:cstheme="minorHAnsi"/>
              </w:rPr>
            </w:pPr>
          </w:p>
        </w:tc>
      </w:tr>
      <w:tr w:rsidR="00155A1E" w:rsidRPr="00FC2A94" w14:paraId="5ABD5A38" w14:textId="77777777" w:rsidTr="00155A1E">
        <w:tc>
          <w:tcPr>
            <w:tcW w:w="1139" w:type="dxa"/>
          </w:tcPr>
          <w:p w14:paraId="12C4C945" w14:textId="77777777" w:rsidR="00155A1E" w:rsidRPr="00FC2A94" w:rsidRDefault="00155A1E" w:rsidP="00DE2637">
            <w:pPr>
              <w:rPr>
                <w:rFonts w:cstheme="minorHAnsi"/>
              </w:rPr>
            </w:pPr>
          </w:p>
        </w:tc>
        <w:tc>
          <w:tcPr>
            <w:tcW w:w="2410" w:type="dxa"/>
          </w:tcPr>
          <w:p w14:paraId="226A0E58" w14:textId="77777777" w:rsidR="00155A1E" w:rsidRPr="00FC2A94" w:rsidRDefault="00155A1E" w:rsidP="00DE2637">
            <w:pPr>
              <w:rPr>
                <w:rFonts w:cstheme="minorHAnsi"/>
              </w:rPr>
            </w:pPr>
          </w:p>
        </w:tc>
        <w:tc>
          <w:tcPr>
            <w:tcW w:w="1691" w:type="dxa"/>
          </w:tcPr>
          <w:p w14:paraId="59B51B3C" w14:textId="77777777" w:rsidR="00155A1E" w:rsidRPr="00FC2A94" w:rsidRDefault="00155A1E" w:rsidP="00DE2637">
            <w:pPr>
              <w:rPr>
                <w:rFonts w:cstheme="minorHAnsi"/>
              </w:rPr>
            </w:pPr>
          </w:p>
        </w:tc>
        <w:tc>
          <w:tcPr>
            <w:tcW w:w="1843" w:type="dxa"/>
          </w:tcPr>
          <w:p w14:paraId="13E2C1C3" w14:textId="77777777" w:rsidR="00155A1E" w:rsidRPr="00FC2A94" w:rsidRDefault="00155A1E" w:rsidP="00DE2637">
            <w:pPr>
              <w:rPr>
                <w:rFonts w:cstheme="minorHAnsi"/>
              </w:rPr>
            </w:pPr>
          </w:p>
        </w:tc>
        <w:tc>
          <w:tcPr>
            <w:tcW w:w="2656" w:type="dxa"/>
          </w:tcPr>
          <w:p w14:paraId="7D301E11" w14:textId="77777777" w:rsidR="00155A1E" w:rsidRPr="00FC2A94" w:rsidRDefault="00155A1E" w:rsidP="00DE2637">
            <w:pPr>
              <w:rPr>
                <w:rFonts w:cstheme="minorHAnsi"/>
              </w:rPr>
            </w:pPr>
          </w:p>
        </w:tc>
        <w:tc>
          <w:tcPr>
            <w:tcW w:w="2552" w:type="dxa"/>
          </w:tcPr>
          <w:p w14:paraId="39FE7646" w14:textId="77777777" w:rsidR="00155A1E" w:rsidRPr="00FC2A94" w:rsidRDefault="00155A1E" w:rsidP="00DE2637">
            <w:pPr>
              <w:rPr>
                <w:rFonts w:cstheme="minorHAnsi"/>
              </w:rPr>
            </w:pPr>
          </w:p>
        </w:tc>
        <w:tc>
          <w:tcPr>
            <w:tcW w:w="1312" w:type="dxa"/>
          </w:tcPr>
          <w:p w14:paraId="720C3E42" w14:textId="77777777" w:rsidR="00155A1E" w:rsidRPr="00FC2A94" w:rsidRDefault="00155A1E" w:rsidP="00DE2637">
            <w:pPr>
              <w:rPr>
                <w:rFonts w:cstheme="minorHAnsi"/>
              </w:rPr>
            </w:pPr>
          </w:p>
        </w:tc>
      </w:tr>
      <w:tr w:rsidR="00155A1E" w:rsidRPr="00FC2A94" w14:paraId="1D938244" w14:textId="77777777" w:rsidTr="00155A1E">
        <w:tc>
          <w:tcPr>
            <w:tcW w:w="1139" w:type="dxa"/>
          </w:tcPr>
          <w:p w14:paraId="2D3AF415" w14:textId="77777777" w:rsidR="00155A1E" w:rsidRPr="00FC2A94" w:rsidRDefault="00155A1E" w:rsidP="00DE2637">
            <w:pPr>
              <w:rPr>
                <w:rFonts w:cstheme="minorHAnsi"/>
              </w:rPr>
            </w:pPr>
          </w:p>
        </w:tc>
        <w:tc>
          <w:tcPr>
            <w:tcW w:w="2410" w:type="dxa"/>
          </w:tcPr>
          <w:p w14:paraId="49B28605" w14:textId="77777777" w:rsidR="00155A1E" w:rsidRPr="00FC2A94" w:rsidRDefault="00155A1E" w:rsidP="00DE2637">
            <w:pPr>
              <w:rPr>
                <w:rFonts w:cstheme="minorHAnsi"/>
              </w:rPr>
            </w:pPr>
          </w:p>
        </w:tc>
        <w:tc>
          <w:tcPr>
            <w:tcW w:w="1691" w:type="dxa"/>
          </w:tcPr>
          <w:p w14:paraId="60CC5717" w14:textId="77777777" w:rsidR="00155A1E" w:rsidRPr="00FC2A94" w:rsidRDefault="00155A1E" w:rsidP="00DE2637">
            <w:pPr>
              <w:rPr>
                <w:rFonts w:cstheme="minorHAnsi"/>
              </w:rPr>
            </w:pPr>
          </w:p>
        </w:tc>
        <w:tc>
          <w:tcPr>
            <w:tcW w:w="1843" w:type="dxa"/>
          </w:tcPr>
          <w:p w14:paraId="1A35EF11" w14:textId="77777777" w:rsidR="00155A1E" w:rsidRPr="00FC2A94" w:rsidRDefault="00155A1E" w:rsidP="00DE2637">
            <w:pPr>
              <w:rPr>
                <w:rFonts w:cstheme="minorHAnsi"/>
              </w:rPr>
            </w:pPr>
          </w:p>
        </w:tc>
        <w:tc>
          <w:tcPr>
            <w:tcW w:w="2656" w:type="dxa"/>
          </w:tcPr>
          <w:p w14:paraId="22210D42" w14:textId="77777777" w:rsidR="00155A1E" w:rsidRPr="00FC2A94" w:rsidRDefault="00155A1E" w:rsidP="00DE2637">
            <w:pPr>
              <w:rPr>
                <w:rFonts w:cstheme="minorHAnsi"/>
              </w:rPr>
            </w:pPr>
          </w:p>
        </w:tc>
        <w:tc>
          <w:tcPr>
            <w:tcW w:w="2552" w:type="dxa"/>
          </w:tcPr>
          <w:p w14:paraId="69066BA6" w14:textId="77777777" w:rsidR="00155A1E" w:rsidRPr="00FC2A94" w:rsidRDefault="00155A1E" w:rsidP="00DE2637">
            <w:pPr>
              <w:rPr>
                <w:rFonts w:cstheme="minorHAnsi"/>
              </w:rPr>
            </w:pPr>
          </w:p>
        </w:tc>
        <w:tc>
          <w:tcPr>
            <w:tcW w:w="1312" w:type="dxa"/>
          </w:tcPr>
          <w:p w14:paraId="365CB4DE" w14:textId="77777777" w:rsidR="00155A1E" w:rsidRPr="00FC2A94" w:rsidRDefault="00155A1E" w:rsidP="00DE2637">
            <w:pPr>
              <w:rPr>
                <w:rFonts w:cstheme="minorHAnsi"/>
              </w:rPr>
            </w:pPr>
          </w:p>
        </w:tc>
      </w:tr>
      <w:tr w:rsidR="00155A1E" w:rsidRPr="00FC2A94" w14:paraId="3BE87303" w14:textId="77777777" w:rsidTr="00155A1E">
        <w:tc>
          <w:tcPr>
            <w:tcW w:w="1139" w:type="dxa"/>
          </w:tcPr>
          <w:p w14:paraId="3EF92778" w14:textId="77777777" w:rsidR="00155A1E" w:rsidRPr="00FC2A94" w:rsidRDefault="00155A1E" w:rsidP="00DE2637">
            <w:pPr>
              <w:rPr>
                <w:rFonts w:cstheme="minorHAnsi"/>
              </w:rPr>
            </w:pPr>
          </w:p>
        </w:tc>
        <w:tc>
          <w:tcPr>
            <w:tcW w:w="2410" w:type="dxa"/>
          </w:tcPr>
          <w:p w14:paraId="776C0C58" w14:textId="77777777" w:rsidR="00155A1E" w:rsidRPr="00FC2A94" w:rsidRDefault="00155A1E" w:rsidP="00DE2637">
            <w:pPr>
              <w:rPr>
                <w:rFonts w:cstheme="minorHAnsi"/>
              </w:rPr>
            </w:pPr>
          </w:p>
        </w:tc>
        <w:tc>
          <w:tcPr>
            <w:tcW w:w="1691" w:type="dxa"/>
          </w:tcPr>
          <w:p w14:paraId="07227F70" w14:textId="77777777" w:rsidR="00155A1E" w:rsidRPr="00FC2A94" w:rsidRDefault="00155A1E" w:rsidP="00DE2637">
            <w:pPr>
              <w:rPr>
                <w:rFonts w:cstheme="minorHAnsi"/>
              </w:rPr>
            </w:pPr>
          </w:p>
        </w:tc>
        <w:tc>
          <w:tcPr>
            <w:tcW w:w="1843" w:type="dxa"/>
          </w:tcPr>
          <w:p w14:paraId="517F9BB7" w14:textId="77777777" w:rsidR="00155A1E" w:rsidRPr="00FC2A94" w:rsidRDefault="00155A1E" w:rsidP="00DE2637">
            <w:pPr>
              <w:rPr>
                <w:rFonts w:cstheme="minorHAnsi"/>
              </w:rPr>
            </w:pPr>
          </w:p>
        </w:tc>
        <w:tc>
          <w:tcPr>
            <w:tcW w:w="2656" w:type="dxa"/>
          </w:tcPr>
          <w:p w14:paraId="2785A5E1" w14:textId="77777777" w:rsidR="00155A1E" w:rsidRPr="00FC2A94" w:rsidRDefault="00155A1E" w:rsidP="00DE2637">
            <w:pPr>
              <w:rPr>
                <w:rFonts w:cstheme="minorHAnsi"/>
              </w:rPr>
            </w:pPr>
          </w:p>
        </w:tc>
        <w:tc>
          <w:tcPr>
            <w:tcW w:w="2552" w:type="dxa"/>
          </w:tcPr>
          <w:p w14:paraId="4D397FE1" w14:textId="77777777" w:rsidR="00155A1E" w:rsidRPr="00FC2A94" w:rsidRDefault="00155A1E" w:rsidP="00DE2637">
            <w:pPr>
              <w:rPr>
                <w:rFonts w:cstheme="minorHAnsi"/>
              </w:rPr>
            </w:pPr>
          </w:p>
        </w:tc>
        <w:tc>
          <w:tcPr>
            <w:tcW w:w="1312" w:type="dxa"/>
          </w:tcPr>
          <w:p w14:paraId="31EBBE18" w14:textId="77777777" w:rsidR="00155A1E" w:rsidRPr="00FC2A94" w:rsidRDefault="00155A1E" w:rsidP="00DE2637">
            <w:pPr>
              <w:rPr>
                <w:rFonts w:cstheme="minorHAnsi"/>
              </w:rPr>
            </w:pPr>
          </w:p>
        </w:tc>
      </w:tr>
      <w:tr w:rsidR="00155A1E" w:rsidRPr="00FC2A94" w14:paraId="70D3D151" w14:textId="77777777" w:rsidTr="00155A1E">
        <w:tc>
          <w:tcPr>
            <w:tcW w:w="1139" w:type="dxa"/>
          </w:tcPr>
          <w:p w14:paraId="5F912131" w14:textId="77777777" w:rsidR="00155A1E" w:rsidRPr="00FC2A94" w:rsidRDefault="00155A1E" w:rsidP="00DE2637">
            <w:pPr>
              <w:rPr>
                <w:rFonts w:cstheme="minorHAnsi"/>
              </w:rPr>
            </w:pPr>
          </w:p>
        </w:tc>
        <w:tc>
          <w:tcPr>
            <w:tcW w:w="2410" w:type="dxa"/>
          </w:tcPr>
          <w:p w14:paraId="5DB32C3E" w14:textId="77777777" w:rsidR="00155A1E" w:rsidRPr="00FC2A94" w:rsidRDefault="00155A1E" w:rsidP="00DE2637">
            <w:pPr>
              <w:rPr>
                <w:rFonts w:cstheme="minorHAnsi"/>
              </w:rPr>
            </w:pPr>
          </w:p>
        </w:tc>
        <w:tc>
          <w:tcPr>
            <w:tcW w:w="1691" w:type="dxa"/>
          </w:tcPr>
          <w:p w14:paraId="3DB51F64" w14:textId="77777777" w:rsidR="00155A1E" w:rsidRPr="00FC2A94" w:rsidRDefault="00155A1E" w:rsidP="00DE2637">
            <w:pPr>
              <w:rPr>
                <w:rFonts w:cstheme="minorHAnsi"/>
              </w:rPr>
            </w:pPr>
          </w:p>
        </w:tc>
        <w:tc>
          <w:tcPr>
            <w:tcW w:w="1843" w:type="dxa"/>
          </w:tcPr>
          <w:p w14:paraId="68820323" w14:textId="77777777" w:rsidR="00155A1E" w:rsidRPr="00FC2A94" w:rsidRDefault="00155A1E" w:rsidP="00DE2637">
            <w:pPr>
              <w:rPr>
                <w:rFonts w:cstheme="minorHAnsi"/>
              </w:rPr>
            </w:pPr>
          </w:p>
        </w:tc>
        <w:tc>
          <w:tcPr>
            <w:tcW w:w="2656" w:type="dxa"/>
          </w:tcPr>
          <w:p w14:paraId="5EBF3E50" w14:textId="77777777" w:rsidR="00155A1E" w:rsidRPr="00FC2A94" w:rsidRDefault="00155A1E" w:rsidP="00DE2637">
            <w:pPr>
              <w:rPr>
                <w:rFonts w:cstheme="minorHAnsi"/>
              </w:rPr>
            </w:pPr>
          </w:p>
        </w:tc>
        <w:tc>
          <w:tcPr>
            <w:tcW w:w="2552" w:type="dxa"/>
          </w:tcPr>
          <w:p w14:paraId="69C672C7" w14:textId="77777777" w:rsidR="00155A1E" w:rsidRPr="00FC2A94" w:rsidRDefault="00155A1E" w:rsidP="00DE2637">
            <w:pPr>
              <w:rPr>
                <w:rFonts w:cstheme="minorHAnsi"/>
              </w:rPr>
            </w:pPr>
          </w:p>
        </w:tc>
        <w:tc>
          <w:tcPr>
            <w:tcW w:w="1312" w:type="dxa"/>
          </w:tcPr>
          <w:p w14:paraId="7D2E35D3" w14:textId="77777777" w:rsidR="00155A1E" w:rsidRPr="00FC2A94" w:rsidRDefault="00155A1E" w:rsidP="00DE2637">
            <w:pPr>
              <w:rPr>
                <w:rFonts w:cstheme="minorHAnsi"/>
              </w:rPr>
            </w:pPr>
          </w:p>
        </w:tc>
      </w:tr>
      <w:tr w:rsidR="00155A1E" w:rsidRPr="00FC2A94" w14:paraId="500C9D74" w14:textId="77777777" w:rsidTr="00155A1E">
        <w:tc>
          <w:tcPr>
            <w:tcW w:w="1139" w:type="dxa"/>
          </w:tcPr>
          <w:p w14:paraId="0911FF66" w14:textId="77777777" w:rsidR="00155A1E" w:rsidRPr="00FC2A94" w:rsidRDefault="00155A1E" w:rsidP="00DE2637">
            <w:pPr>
              <w:rPr>
                <w:rFonts w:cstheme="minorHAnsi"/>
              </w:rPr>
            </w:pPr>
          </w:p>
        </w:tc>
        <w:tc>
          <w:tcPr>
            <w:tcW w:w="2410" w:type="dxa"/>
          </w:tcPr>
          <w:p w14:paraId="127F9FFC" w14:textId="77777777" w:rsidR="00155A1E" w:rsidRPr="00FC2A94" w:rsidRDefault="00155A1E" w:rsidP="00DE2637">
            <w:pPr>
              <w:rPr>
                <w:rFonts w:cstheme="minorHAnsi"/>
              </w:rPr>
            </w:pPr>
          </w:p>
        </w:tc>
        <w:tc>
          <w:tcPr>
            <w:tcW w:w="1691" w:type="dxa"/>
          </w:tcPr>
          <w:p w14:paraId="4529354D" w14:textId="77777777" w:rsidR="00155A1E" w:rsidRPr="00FC2A94" w:rsidRDefault="00155A1E" w:rsidP="00DE2637">
            <w:pPr>
              <w:rPr>
                <w:rFonts w:cstheme="minorHAnsi"/>
              </w:rPr>
            </w:pPr>
          </w:p>
        </w:tc>
        <w:tc>
          <w:tcPr>
            <w:tcW w:w="1843" w:type="dxa"/>
          </w:tcPr>
          <w:p w14:paraId="58EEB1FF" w14:textId="77777777" w:rsidR="00155A1E" w:rsidRPr="00FC2A94" w:rsidRDefault="00155A1E" w:rsidP="00DE2637">
            <w:pPr>
              <w:rPr>
                <w:rFonts w:cstheme="minorHAnsi"/>
              </w:rPr>
            </w:pPr>
          </w:p>
        </w:tc>
        <w:tc>
          <w:tcPr>
            <w:tcW w:w="2656" w:type="dxa"/>
          </w:tcPr>
          <w:p w14:paraId="582F7A79" w14:textId="77777777" w:rsidR="00155A1E" w:rsidRPr="00FC2A94" w:rsidRDefault="00155A1E" w:rsidP="00DE2637">
            <w:pPr>
              <w:rPr>
                <w:rFonts w:cstheme="minorHAnsi"/>
              </w:rPr>
            </w:pPr>
          </w:p>
        </w:tc>
        <w:tc>
          <w:tcPr>
            <w:tcW w:w="2552" w:type="dxa"/>
          </w:tcPr>
          <w:p w14:paraId="307A50F2" w14:textId="77777777" w:rsidR="00155A1E" w:rsidRPr="00FC2A94" w:rsidRDefault="00155A1E" w:rsidP="00DE2637">
            <w:pPr>
              <w:rPr>
                <w:rFonts w:cstheme="minorHAnsi"/>
              </w:rPr>
            </w:pPr>
          </w:p>
        </w:tc>
        <w:tc>
          <w:tcPr>
            <w:tcW w:w="1312" w:type="dxa"/>
          </w:tcPr>
          <w:p w14:paraId="5F801759" w14:textId="77777777" w:rsidR="00155A1E" w:rsidRPr="00FC2A94" w:rsidRDefault="00155A1E" w:rsidP="00DE2637">
            <w:pPr>
              <w:rPr>
                <w:rFonts w:cstheme="minorHAnsi"/>
              </w:rPr>
            </w:pPr>
          </w:p>
        </w:tc>
      </w:tr>
      <w:tr w:rsidR="00155A1E" w:rsidRPr="00FC2A94" w14:paraId="26C2256C" w14:textId="77777777" w:rsidTr="00155A1E">
        <w:tc>
          <w:tcPr>
            <w:tcW w:w="1139" w:type="dxa"/>
          </w:tcPr>
          <w:p w14:paraId="0F01491B" w14:textId="77777777" w:rsidR="00155A1E" w:rsidRPr="00FC2A94" w:rsidRDefault="00155A1E" w:rsidP="00DE2637">
            <w:pPr>
              <w:rPr>
                <w:rFonts w:cstheme="minorHAnsi"/>
              </w:rPr>
            </w:pPr>
          </w:p>
        </w:tc>
        <w:tc>
          <w:tcPr>
            <w:tcW w:w="2410" w:type="dxa"/>
          </w:tcPr>
          <w:p w14:paraId="3F5E3BBE" w14:textId="77777777" w:rsidR="00155A1E" w:rsidRPr="00FC2A94" w:rsidRDefault="00155A1E" w:rsidP="00DE2637">
            <w:pPr>
              <w:rPr>
                <w:rFonts w:cstheme="minorHAnsi"/>
              </w:rPr>
            </w:pPr>
          </w:p>
        </w:tc>
        <w:tc>
          <w:tcPr>
            <w:tcW w:w="1691" w:type="dxa"/>
          </w:tcPr>
          <w:p w14:paraId="1D26C4F0" w14:textId="77777777" w:rsidR="00155A1E" w:rsidRPr="00FC2A94" w:rsidRDefault="00155A1E" w:rsidP="00DE2637">
            <w:pPr>
              <w:rPr>
                <w:rFonts w:cstheme="minorHAnsi"/>
              </w:rPr>
            </w:pPr>
          </w:p>
        </w:tc>
        <w:tc>
          <w:tcPr>
            <w:tcW w:w="1843" w:type="dxa"/>
          </w:tcPr>
          <w:p w14:paraId="735DE7A7" w14:textId="77777777" w:rsidR="00155A1E" w:rsidRPr="00FC2A94" w:rsidRDefault="00155A1E" w:rsidP="00DE2637">
            <w:pPr>
              <w:rPr>
                <w:rFonts w:cstheme="minorHAnsi"/>
              </w:rPr>
            </w:pPr>
          </w:p>
        </w:tc>
        <w:tc>
          <w:tcPr>
            <w:tcW w:w="2656" w:type="dxa"/>
          </w:tcPr>
          <w:p w14:paraId="748CE1E8" w14:textId="77777777" w:rsidR="00155A1E" w:rsidRPr="00FC2A94" w:rsidRDefault="00155A1E" w:rsidP="00DE2637">
            <w:pPr>
              <w:rPr>
                <w:rFonts w:cstheme="minorHAnsi"/>
              </w:rPr>
            </w:pPr>
          </w:p>
        </w:tc>
        <w:tc>
          <w:tcPr>
            <w:tcW w:w="2552" w:type="dxa"/>
          </w:tcPr>
          <w:p w14:paraId="5BC38561" w14:textId="77777777" w:rsidR="00155A1E" w:rsidRPr="00FC2A94" w:rsidRDefault="00155A1E" w:rsidP="00DE2637">
            <w:pPr>
              <w:rPr>
                <w:rFonts w:cstheme="minorHAnsi"/>
              </w:rPr>
            </w:pPr>
          </w:p>
        </w:tc>
        <w:tc>
          <w:tcPr>
            <w:tcW w:w="1312" w:type="dxa"/>
          </w:tcPr>
          <w:p w14:paraId="76E0BD11" w14:textId="77777777" w:rsidR="00155A1E" w:rsidRPr="00FC2A94" w:rsidRDefault="00155A1E" w:rsidP="00DE2637">
            <w:pPr>
              <w:rPr>
                <w:rFonts w:cstheme="minorHAnsi"/>
              </w:rPr>
            </w:pPr>
          </w:p>
        </w:tc>
      </w:tr>
      <w:tr w:rsidR="00155A1E" w:rsidRPr="00FC2A94" w14:paraId="04DCA095" w14:textId="77777777" w:rsidTr="00155A1E">
        <w:tc>
          <w:tcPr>
            <w:tcW w:w="1139" w:type="dxa"/>
          </w:tcPr>
          <w:p w14:paraId="0122579C" w14:textId="77777777" w:rsidR="00155A1E" w:rsidRPr="00FC2A94" w:rsidRDefault="00155A1E" w:rsidP="00DE2637">
            <w:pPr>
              <w:rPr>
                <w:rFonts w:cstheme="minorHAnsi"/>
              </w:rPr>
            </w:pPr>
          </w:p>
        </w:tc>
        <w:tc>
          <w:tcPr>
            <w:tcW w:w="2410" w:type="dxa"/>
          </w:tcPr>
          <w:p w14:paraId="1D87B811" w14:textId="77777777" w:rsidR="00155A1E" w:rsidRPr="00FC2A94" w:rsidRDefault="00155A1E" w:rsidP="00DE2637">
            <w:pPr>
              <w:rPr>
                <w:rFonts w:cstheme="minorHAnsi"/>
              </w:rPr>
            </w:pPr>
          </w:p>
        </w:tc>
        <w:tc>
          <w:tcPr>
            <w:tcW w:w="1691" w:type="dxa"/>
          </w:tcPr>
          <w:p w14:paraId="7AAD2716" w14:textId="77777777" w:rsidR="00155A1E" w:rsidRPr="00FC2A94" w:rsidRDefault="00155A1E" w:rsidP="00DE2637">
            <w:pPr>
              <w:rPr>
                <w:rFonts w:cstheme="minorHAnsi"/>
              </w:rPr>
            </w:pPr>
          </w:p>
        </w:tc>
        <w:tc>
          <w:tcPr>
            <w:tcW w:w="1843" w:type="dxa"/>
          </w:tcPr>
          <w:p w14:paraId="5FC16433" w14:textId="77777777" w:rsidR="00155A1E" w:rsidRPr="00FC2A94" w:rsidRDefault="00155A1E" w:rsidP="00DE2637">
            <w:pPr>
              <w:rPr>
                <w:rFonts w:cstheme="minorHAnsi"/>
              </w:rPr>
            </w:pPr>
          </w:p>
        </w:tc>
        <w:tc>
          <w:tcPr>
            <w:tcW w:w="2656" w:type="dxa"/>
          </w:tcPr>
          <w:p w14:paraId="192DDBA9" w14:textId="77777777" w:rsidR="00155A1E" w:rsidRPr="00FC2A94" w:rsidRDefault="00155A1E" w:rsidP="00DE2637">
            <w:pPr>
              <w:rPr>
                <w:rFonts w:cstheme="minorHAnsi"/>
              </w:rPr>
            </w:pPr>
          </w:p>
        </w:tc>
        <w:tc>
          <w:tcPr>
            <w:tcW w:w="2552" w:type="dxa"/>
          </w:tcPr>
          <w:p w14:paraId="0F50A1CA" w14:textId="77777777" w:rsidR="00155A1E" w:rsidRPr="00FC2A94" w:rsidRDefault="00155A1E" w:rsidP="00DE2637">
            <w:pPr>
              <w:rPr>
                <w:rFonts w:cstheme="minorHAnsi"/>
              </w:rPr>
            </w:pPr>
          </w:p>
        </w:tc>
        <w:tc>
          <w:tcPr>
            <w:tcW w:w="1312" w:type="dxa"/>
          </w:tcPr>
          <w:p w14:paraId="235B691F" w14:textId="77777777" w:rsidR="00155A1E" w:rsidRPr="00FC2A94" w:rsidRDefault="00155A1E" w:rsidP="00DE2637">
            <w:pPr>
              <w:rPr>
                <w:rFonts w:cstheme="minorHAnsi"/>
              </w:rPr>
            </w:pPr>
          </w:p>
        </w:tc>
      </w:tr>
      <w:tr w:rsidR="00155A1E" w:rsidRPr="00FC2A94" w14:paraId="613FB847" w14:textId="77777777" w:rsidTr="00155A1E">
        <w:tc>
          <w:tcPr>
            <w:tcW w:w="1139" w:type="dxa"/>
          </w:tcPr>
          <w:p w14:paraId="1F093133" w14:textId="77777777" w:rsidR="00155A1E" w:rsidRPr="00FC2A94" w:rsidRDefault="00155A1E" w:rsidP="00DE2637">
            <w:pPr>
              <w:rPr>
                <w:rFonts w:cstheme="minorHAnsi"/>
              </w:rPr>
            </w:pPr>
          </w:p>
        </w:tc>
        <w:tc>
          <w:tcPr>
            <w:tcW w:w="2410" w:type="dxa"/>
          </w:tcPr>
          <w:p w14:paraId="3EB1266D" w14:textId="77777777" w:rsidR="00155A1E" w:rsidRPr="00FC2A94" w:rsidRDefault="00155A1E" w:rsidP="00DE2637">
            <w:pPr>
              <w:rPr>
                <w:rFonts w:cstheme="minorHAnsi"/>
              </w:rPr>
            </w:pPr>
          </w:p>
        </w:tc>
        <w:tc>
          <w:tcPr>
            <w:tcW w:w="1691" w:type="dxa"/>
          </w:tcPr>
          <w:p w14:paraId="2D1C0694" w14:textId="77777777" w:rsidR="00155A1E" w:rsidRPr="00FC2A94" w:rsidRDefault="00155A1E" w:rsidP="00DE2637">
            <w:pPr>
              <w:rPr>
                <w:rFonts w:cstheme="minorHAnsi"/>
              </w:rPr>
            </w:pPr>
          </w:p>
        </w:tc>
        <w:tc>
          <w:tcPr>
            <w:tcW w:w="1843" w:type="dxa"/>
          </w:tcPr>
          <w:p w14:paraId="27353395" w14:textId="77777777" w:rsidR="00155A1E" w:rsidRPr="00FC2A94" w:rsidRDefault="00155A1E" w:rsidP="00DE2637">
            <w:pPr>
              <w:rPr>
                <w:rFonts w:cstheme="minorHAnsi"/>
              </w:rPr>
            </w:pPr>
          </w:p>
        </w:tc>
        <w:tc>
          <w:tcPr>
            <w:tcW w:w="2656" w:type="dxa"/>
          </w:tcPr>
          <w:p w14:paraId="3F08B079" w14:textId="77777777" w:rsidR="00155A1E" w:rsidRPr="00FC2A94" w:rsidRDefault="00155A1E" w:rsidP="00DE2637">
            <w:pPr>
              <w:rPr>
                <w:rFonts w:cstheme="minorHAnsi"/>
              </w:rPr>
            </w:pPr>
          </w:p>
        </w:tc>
        <w:tc>
          <w:tcPr>
            <w:tcW w:w="2552" w:type="dxa"/>
          </w:tcPr>
          <w:p w14:paraId="4B66E786" w14:textId="77777777" w:rsidR="00155A1E" w:rsidRPr="00FC2A94" w:rsidRDefault="00155A1E" w:rsidP="00DE2637">
            <w:pPr>
              <w:rPr>
                <w:rFonts w:cstheme="minorHAnsi"/>
              </w:rPr>
            </w:pPr>
          </w:p>
        </w:tc>
        <w:tc>
          <w:tcPr>
            <w:tcW w:w="1312" w:type="dxa"/>
          </w:tcPr>
          <w:p w14:paraId="45CCEA27" w14:textId="77777777" w:rsidR="00155A1E" w:rsidRPr="00FC2A94" w:rsidRDefault="00155A1E" w:rsidP="00DE2637">
            <w:pPr>
              <w:rPr>
                <w:rFonts w:cstheme="minorHAnsi"/>
              </w:rPr>
            </w:pPr>
          </w:p>
        </w:tc>
      </w:tr>
    </w:tbl>
    <w:p w14:paraId="306B1A5B" w14:textId="77777777" w:rsidR="00C733D7" w:rsidRDefault="00C733D7">
      <w:pPr>
        <w:widowControl/>
        <w:autoSpaceDE/>
        <w:autoSpaceDN/>
        <w:spacing w:after="160" w:line="259" w:lineRule="auto"/>
        <w:rPr>
          <w:rFonts w:asciiTheme="minorHAnsi" w:hAnsiTheme="minorHAnsi" w:cstheme="minorHAnsi"/>
          <w:b/>
          <w:bCs/>
        </w:rPr>
      </w:pPr>
    </w:p>
    <w:p w14:paraId="5CA8546F" w14:textId="77777777" w:rsidR="00C733D7" w:rsidRDefault="00C733D7">
      <w:pPr>
        <w:widowControl/>
        <w:autoSpaceDE/>
        <w:autoSpaceDN/>
        <w:spacing w:after="160" w:line="259" w:lineRule="auto"/>
        <w:rPr>
          <w:rFonts w:asciiTheme="minorHAnsi" w:hAnsiTheme="minorHAnsi" w:cstheme="minorHAnsi"/>
          <w:b/>
          <w:bCs/>
        </w:rPr>
      </w:pPr>
    </w:p>
    <w:p w14:paraId="2EE62387" w14:textId="77777777" w:rsidR="00C733D7" w:rsidRDefault="00C733D7">
      <w:pPr>
        <w:widowControl/>
        <w:autoSpaceDE/>
        <w:autoSpaceDN/>
        <w:spacing w:after="160" w:line="259" w:lineRule="auto"/>
        <w:rPr>
          <w:rFonts w:asciiTheme="minorHAnsi" w:hAnsiTheme="minorHAnsi" w:cstheme="minorHAnsi"/>
          <w:b/>
          <w:bCs/>
        </w:rPr>
      </w:pPr>
      <w:r>
        <w:rPr>
          <w:rFonts w:asciiTheme="minorHAnsi" w:hAnsiTheme="minorHAnsi" w:cstheme="minorHAnsi"/>
          <w:b/>
          <w:bCs/>
        </w:rPr>
        <w:br w:type="page"/>
      </w:r>
    </w:p>
    <w:p w14:paraId="316CC440" w14:textId="77777777" w:rsidR="00802541" w:rsidRDefault="00802541" w:rsidP="00C733D7">
      <w:pPr>
        <w:pStyle w:val="Heading1"/>
        <w:tabs>
          <w:tab w:val="left" w:pos="381"/>
        </w:tabs>
        <w:spacing w:after="160" w:line="259" w:lineRule="auto"/>
        <w:ind w:left="971" w:firstLine="0"/>
        <w:rPr>
          <w:rFonts w:asciiTheme="minorHAnsi" w:hAnsiTheme="minorHAnsi" w:cstheme="minorHAnsi"/>
        </w:rPr>
        <w:sectPr w:rsidR="00802541" w:rsidSect="00E7006B">
          <w:pgSz w:w="15840" w:h="12240" w:orient="landscape"/>
          <w:pgMar w:top="1321" w:right="1202" w:bottom="1338" w:left="1622" w:header="765" w:footer="1009" w:gutter="0"/>
          <w:cols w:space="720"/>
        </w:sectPr>
      </w:pPr>
    </w:p>
    <w:p w14:paraId="4DEDB8A0" w14:textId="32144CBD" w:rsidR="00C733D7" w:rsidRDefault="00C733D7" w:rsidP="00C733D7">
      <w:pPr>
        <w:pStyle w:val="Heading1"/>
        <w:tabs>
          <w:tab w:val="left" w:pos="381"/>
        </w:tabs>
        <w:spacing w:after="160" w:line="259" w:lineRule="auto"/>
        <w:ind w:left="971" w:firstLine="0"/>
        <w:rPr>
          <w:rFonts w:asciiTheme="minorHAnsi" w:hAnsiTheme="minorHAnsi" w:cstheme="minorHAnsi"/>
        </w:rPr>
      </w:pPr>
      <w:bookmarkStart w:id="27" w:name="_Toc116365592"/>
      <w:r w:rsidRPr="0018618B">
        <w:rPr>
          <w:rFonts w:asciiTheme="minorHAnsi" w:hAnsiTheme="minorHAnsi" w:cstheme="minorHAnsi"/>
        </w:rPr>
        <w:lastRenderedPageBreak/>
        <w:t>APPENDI</w:t>
      </w:r>
      <w:r>
        <w:rPr>
          <w:rFonts w:asciiTheme="minorHAnsi" w:hAnsiTheme="minorHAnsi" w:cstheme="minorHAnsi"/>
        </w:rPr>
        <w:t>X 4:</w:t>
      </w:r>
      <w:r w:rsidRPr="008B1B5D">
        <w:rPr>
          <w:rFonts w:asciiTheme="minorHAnsi" w:hAnsiTheme="minorHAnsi" w:cstheme="minorHAnsi"/>
        </w:rPr>
        <w:t xml:space="preserve"> </w:t>
      </w:r>
      <w:r>
        <w:rPr>
          <w:rFonts w:asciiTheme="minorHAnsi" w:hAnsiTheme="minorHAnsi" w:cstheme="minorHAnsi"/>
        </w:rPr>
        <w:t>Active CSO’s in the relevant domain in the country</w:t>
      </w:r>
      <w:bookmarkEnd w:id="27"/>
      <w:r>
        <w:rPr>
          <w:rFonts w:asciiTheme="minorHAnsi" w:hAnsiTheme="minorHAnsi" w:cstheme="minorHAnsi"/>
        </w:rPr>
        <w:t xml:space="preserve"> </w:t>
      </w:r>
    </w:p>
    <w:p w14:paraId="7BB41FEB" w14:textId="05DBC703" w:rsidR="00C733D7" w:rsidRDefault="00C733D7" w:rsidP="00C733D7">
      <w:r>
        <w:t>R</w:t>
      </w:r>
      <w:r w:rsidRPr="00453AA1">
        <w:t xml:space="preserve">elevant civil society organizations (CSOs) </w:t>
      </w:r>
      <w:r>
        <w:t>who has their</w:t>
      </w:r>
      <w:r w:rsidRPr="00453AA1">
        <w:t xml:space="preserve"> focus on transparency and governmental reform in Macedonia</w:t>
      </w:r>
    </w:p>
    <w:p w14:paraId="48398344" w14:textId="77777777" w:rsidR="00C733D7" w:rsidRDefault="00C733D7" w:rsidP="00C733D7"/>
    <w:p w14:paraId="616D9C25" w14:textId="77777777" w:rsidR="00C733D7" w:rsidRPr="006D0FD0" w:rsidRDefault="00C733D7" w:rsidP="00B71929">
      <w:pPr>
        <w:pStyle w:val="ListParagraph"/>
        <w:widowControl/>
        <w:numPr>
          <w:ilvl w:val="0"/>
          <w:numId w:val="20"/>
        </w:numPr>
        <w:autoSpaceDE/>
        <w:autoSpaceDN/>
        <w:spacing w:after="160" w:line="259" w:lineRule="auto"/>
      </w:pPr>
      <w:r w:rsidRPr="0015480A">
        <w:t>Westminster Foundation for Democracy</w:t>
      </w:r>
      <w:r>
        <w:t xml:space="preserve"> - </w:t>
      </w:r>
      <w:r w:rsidRPr="0015480A">
        <w:t xml:space="preserve">Macedonia </w:t>
      </w:r>
    </w:p>
    <w:p w14:paraId="450C2C7B" w14:textId="77777777" w:rsidR="00C733D7" w:rsidRPr="0015480A" w:rsidRDefault="00C733D7" w:rsidP="00B71929">
      <w:pPr>
        <w:pStyle w:val="ListParagraph"/>
        <w:widowControl/>
        <w:numPr>
          <w:ilvl w:val="0"/>
          <w:numId w:val="20"/>
        </w:numPr>
        <w:autoSpaceDE/>
        <w:autoSpaceDN/>
        <w:spacing w:after="160" w:line="259" w:lineRule="auto"/>
      </w:pPr>
      <w:r w:rsidRPr="0015480A">
        <w:t>Association for research and development of society FORUM PLUS Skopje</w:t>
      </w:r>
    </w:p>
    <w:p w14:paraId="7F1339E1" w14:textId="77777777" w:rsidR="00C733D7" w:rsidRDefault="00C733D7" w:rsidP="00B71929">
      <w:pPr>
        <w:pStyle w:val="ListParagraph"/>
        <w:widowControl/>
        <w:numPr>
          <w:ilvl w:val="0"/>
          <w:numId w:val="20"/>
        </w:numPr>
        <w:autoSpaceDE/>
        <w:autoSpaceDN/>
        <w:spacing w:after="160" w:line="259" w:lineRule="auto"/>
      </w:pPr>
      <w:r w:rsidRPr="0015480A">
        <w:t>Association for research, analysis and development ZELENA LUPA Skopje</w:t>
      </w:r>
    </w:p>
    <w:p w14:paraId="1FA06CB8" w14:textId="77777777" w:rsidR="00C733D7" w:rsidRDefault="00C733D7" w:rsidP="00B71929">
      <w:pPr>
        <w:pStyle w:val="ListParagraph"/>
        <w:widowControl/>
        <w:numPr>
          <w:ilvl w:val="0"/>
          <w:numId w:val="20"/>
        </w:numPr>
        <w:autoSpaceDE/>
        <w:autoSpaceDN/>
        <w:spacing w:after="160" w:line="259" w:lineRule="auto"/>
      </w:pPr>
      <w:r w:rsidRPr="007A581A">
        <w:t>Citizens' Association Media Plus</w:t>
      </w:r>
    </w:p>
    <w:p w14:paraId="68778B9C" w14:textId="77777777" w:rsidR="00C733D7" w:rsidRDefault="00C733D7" w:rsidP="00B71929">
      <w:pPr>
        <w:pStyle w:val="ListParagraph"/>
        <w:widowControl/>
        <w:numPr>
          <w:ilvl w:val="0"/>
          <w:numId w:val="20"/>
        </w:numPr>
        <w:autoSpaceDE/>
        <w:autoSpaceDN/>
        <w:spacing w:after="160" w:line="259" w:lineRule="auto"/>
      </w:pPr>
      <w:r w:rsidRPr="005102C2">
        <w:t xml:space="preserve">IMPETUS Center for Internet, Development and Good Governance </w:t>
      </w:r>
      <w:r>
        <w:t>–</w:t>
      </w:r>
      <w:r w:rsidRPr="005102C2">
        <w:t xml:space="preserve"> Skopje</w:t>
      </w:r>
    </w:p>
    <w:p w14:paraId="4D33C56D" w14:textId="77777777" w:rsidR="00C733D7" w:rsidRDefault="00C733D7" w:rsidP="00B71929">
      <w:pPr>
        <w:pStyle w:val="ListParagraph"/>
        <w:widowControl/>
        <w:numPr>
          <w:ilvl w:val="0"/>
          <w:numId w:val="20"/>
        </w:numPr>
        <w:autoSpaceDE/>
        <w:autoSpaceDN/>
        <w:spacing w:after="160" w:line="259" w:lineRule="auto"/>
      </w:pPr>
      <w:r>
        <w:t>Initiative for European Perspective</w:t>
      </w:r>
    </w:p>
    <w:p w14:paraId="5629B3B3" w14:textId="77777777" w:rsidR="00C733D7" w:rsidRPr="002F7B9A" w:rsidRDefault="00C733D7" w:rsidP="00B71929">
      <w:pPr>
        <w:pStyle w:val="ListParagraph"/>
        <w:widowControl/>
        <w:numPr>
          <w:ilvl w:val="0"/>
          <w:numId w:val="20"/>
        </w:numPr>
        <w:autoSpaceDE/>
        <w:autoSpaceDN/>
        <w:spacing w:after="160" w:line="259" w:lineRule="auto"/>
      </w:pPr>
      <w:r w:rsidRPr="002F7B9A">
        <w:t>Institute for Good Governance and Euro-Atlantic Perspectives</w:t>
      </w:r>
    </w:p>
    <w:p w14:paraId="18DFB059" w14:textId="77777777" w:rsidR="00C733D7" w:rsidRDefault="00C733D7" w:rsidP="00B71929">
      <w:pPr>
        <w:pStyle w:val="ListParagraph"/>
        <w:widowControl/>
        <w:numPr>
          <w:ilvl w:val="0"/>
          <w:numId w:val="20"/>
        </w:numPr>
        <w:autoSpaceDE/>
        <w:autoSpaceDN/>
        <w:spacing w:after="160" w:line="259" w:lineRule="auto"/>
      </w:pPr>
      <w:r w:rsidRPr="002F7B9A">
        <w:t>Macedonian Center for International Cooperation (MCIC)</w:t>
      </w:r>
    </w:p>
    <w:p w14:paraId="587D0366" w14:textId="77777777" w:rsidR="00C733D7" w:rsidRDefault="00C733D7" w:rsidP="00B71929">
      <w:pPr>
        <w:pStyle w:val="ListParagraph"/>
        <w:widowControl/>
        <w:numPr>
          <w:ilvl w:val="0"/>
          <w:numId w:val="20"/>
        </w:numPr>
        <w:autoSpaceDE/>
        <w:autoSpaceDN/>
        <w:spacing w:after="160" w:line="259" w:lineRule="auto"/>
      </w:pPr>
      <w:r>
        <w:t>Transparency International – Macedonia</w:t>
      </w:r>
    </w:p>
    <w:p w14:paraId="4EF83B51" w14:textId="77777777" w:rsidR="00C733D7" w:rsidRDefault="00C733D7" w:rsidP="00B71929">
      <w:pPr>
        <w:pStyle w:val="ListParagraph"/>
        <w:widowControl/>
        <w:numPr>
          <w:ilvl w:val="0"/>
          <w:numId w:val="20"/>
        </w:numPr>
        <w:autoSpaceDE/>
        <w:autoSpaceDN/>
        <w:spacing w:after="160" w:line="259" w:lineRule="auto"/>
      </w:pPr>
      <w:r w:rsidRPr="002F7B9A">
        <w:t xml:space="preserve">Foundation for Local Development and Democracy "Focus" </w:t>
      </w:r>
      <w:r>
        <w:t>–</w:t>
      </w:r>
      <w:r w:rsidRPr="002F7B9A">
        <w:t xml:space="preserve"> Veles</w:t>
      </w:r>
    </w:p>
    <w:p w14:paraId="24087568" w14:textId="77777777" w:rsidR="00C733D7" w:rsidRDefault="00C733D7" w:rsidP="00B71929">
      <w:pPr>
        <w:pStyle w:val="ListParagraph"/>
        <w:widowControl/>
        <w:numPr>
          <w:ilvl w:val="0"/>
          <w:numId w:val="20"/>
        </w:numPr>
        <w:autoSpaceDE/>
        <w:autoSpaceDN/>
        <w:spacing w:after="160" w:line="259" w:lineRule="auto"/>
      </w:pPr>
      <w:r w:rsidRPr="006E191C">
        <w:t>Foundation for Sustainable Economic Development PREDA Plus</w:t>
      </w:r>
    </w:p>
    <w:p w14:paraId="738CEE98" w14:textId="77777777" w:rsidR="00C733D7" w:rsidRDefault="00C733D7" w:rsidP="00B71929">
      <w:pPr>
        <w:pStyle w:val="ListParagraph"/>
        <w:widowControl/>
        <w:numPr>
          <w:ilvl w:val="0"/>
          <w:numId w:val="20"/>
        </w:numPr>
        <w:autoSpaceDE/>
        <w:autoSpaceDN/>
        <w:spacing w:after="160" w:line="259" w:lineRule="auto"/>
      </w:pPr>
      <w:r w:rsidRPr="006E191C">
        <w:t>Center for Economic Analysis</w:t>
      </w:r>
    </w:p>
    <w:p w14:paraId="00AA38EE" w14:textId="77777777" w:rsidR="00C733D7" w:rsidRDefault="00C733D7" w:rsidP="00B71929">
      <w:pPr>
        <w:pStyle w:val="ListParagraph"/>
        <w:widowControl/>
        <w:numPr>
          <w:ilvl w:val="0"/>
          <w:numId w:val="20"/>
        </w:numPr>
        <w:autoSpaceDE/>
        <w:autoSpaceDN/>
        <w:spacing w:after="160" w:line="259" w:lineRule="auto"/>
      </w:pPr>
      <w:r>
        <w:t>T</w:t>
      </w:r>
      <w:r w:rsidRPr="006E191C">
        <w:t>he Balkan Economic Forum</w:t>
      </w:r>
    </w:p>
    <w:p w14:paraId="1D56B1BE" w14:textId="77777777" w:rsidR="00C733D7" w:rsidRDefault="00C733D7" w:rsidP="00B71929">
      <w:pPr>
        <w:pStyle w:val="ListParagraph"/>
        <w:widowControl/>
        <w:numPr>
          <w:ilvl w:val="0"/>
          <w:numId w:val="20"/>
        </w:numPr>
        <w:autoSpaceDE/>
        <w:autoSpaceDN/>
        <w:spacing w:after="160" w:line="259" w:lineRule="auto"/>
      </w:pPr>
      <w:r w:rsidRPr="000967D1">
        <w:t>Center for Legal Research and Analysis</w:t>
      </w:r>
    </w:p>
    <w:p w14:paraId="21ED911B" w14:textId="77777777" w:rsidR="00C733D7" w:rsidRDefault="00C733D7" w:rsidP="00B71929">
      <w:pPr>
        <w:pStyle w:val="ListParagraph"/>
        <w:widowControl/>
        <w:numPr>
          <w:ilvl w:val="0"/>
          <w:numId w:val="20"/>
        </w:numPr>
        <w:autoSpaceDE/>
        <w:autoSpaceDN/>
        <w:spacing w:after="160" w:line="259" w:lineRule="auto"/>
      </w:pPr>
      <w:r w:rsidRPr="000967D1">
        <w:t>Association for the Development of Democracy and improvement of the quality of life and improvement of education "Delta Society"</w:t>
      </w:r>
    </w:p>
    <w:p w14:paraId="31E477F0" w14:textId="77777777" w:rsidR="00C733D7" w:rsidRDefault="00C733D7" w:rsidP="00B71929">
      <w:pPr>
        <w:pStyle w:val="ListParagraph"/>
        <w:widowControl/>
        <w:numPr>
          <w:ilvl w:val="0"/>
          <w:numId w:val="20"/>
        </w:numPr>
        <w:autoSpaceDE/>
        <w:autoSpaceDN/>
        <w:spacing w:after="160" w:line="259" w:lineRule="auto"/>
      </w:pPr>
      <w:r w:rsidRPr="000967D1">
        <w:t>Social and economic activities development association-ERGOS Skopje</w:t>
      </w:r>
    </w:p>
    <w:p w14:paraId="24D9FA15" w14:textId="77777777" w:rsidR="00C733D7" w:rsidRDefault="00C733D7" w:rsidP="00B71929">
      <w:pPr>
        <w:pStyle w:val="ListParagraph"/>
        <w:widowControl/>
        <w:numPr>
          <w:ilvl w:val="0"/>
          <w:numId w:val="20"/>
        </w:numPr>
        <w:autoSpaceDE/>
        <w:autoSpaceDN/>
        <w:spacing w:after="160" w:line="259" w:lineRule="auto"/>
      </w:pPr>
      <w:r w:rsidRPr="006438D1">
        <w:t>LEGAL RESEARCH NETWORK</w:t>
      </w:r>
    </w:p>
    <w:p w14:paraId="595BC930" w14:textId="77777777" w:rsidR="00C733D7" w:rsidRDefault="00C733D7" w:rsidP="00B71929">
      <w:pPr>
        <w:pStyle w:val="ListParagraph"/>
        <w:widowControl/>
        <w:numPr>
          <w:ilvl w:val="0"/>
          <w:numId w:val="20"/>
        </w:numPr>
        <w:autoSpaceDE/>
        <w:autoSpaceDN/>
        <w:spacing w:after="160" w:line="259" w:lineRule="auto"/>
      </w:pPr>
      <w:r w:rsidRPr="006438D1">
        <w:t>Association of economists, statisticians and econometricians SIGMA STAT Skopje</w:t>
      </w:r>
    </w:p>
    <w:p w14:paraId="3142188F" w14:textId="77777777" w:rsidR="00C733D7" w:rsidRDefault="00C733D7" w:rsidP="00B71929">
      <w:pPr>
        <w:pStyle w:val="ListParagraph"/>
        <w:widowControl/>
        <w:numPr>
          <w:ilvl w:val="0"/>
          <w:numId w:val="20"/>
        </w:numPr>
        <w:autoSpaceDE/>
        <w:autoSpaceDN/>
        <w:spacing w:after="160" w:line="259" w:lineRule="auto"/>
      </w:pPr>
      <w:r w:rsidRPr="002275FC">
        <w:t>Righteous and Professional Skopje</w:t>
      </w:r>
    </w:p>
    <w:p w14:paraId="4FB4E723" w14:textId="77777777" w:rsidR="00C733D7" w:rsidRDefault="00C733D7" w:rsidP="00B71929">
      <w:pPr>
        <w:pStyle w:val="ListParagraph"/>
        <w:widowControl/>
        <w:numPr>
          <w:ilvl w:val="0"/>
          <w:numId w:val="20"/>
        </w:numPr>
        <w:autoSpaceDE/>
        <w:autoSpaceDN/>
        <w:spacing w:after="160" w:line="259" w:lineRule="auto"/>
      </w:pPr>
      <w:r w:rsidRPr="002275FC">
        <w:t>Association of Finance Officers of the Local Governments and Public Enterprises</w:t>
      </w:r>
    </w:p>
    <w:p w14:paraId="6A14049A" w14:textId="77777777" w:rsidR="00C733D7" w:rsidRDefault="00C733D7" w:rsidP="00B71929">
      <w:pPr>
        <w:pStyle w:val="ListParagraph"/>
        <w:widowControl/>
        <w:numPr>
          <w:ilvl w:val="0"/>
          <w:numId w:val="20"/>
        </w:numPr>
        <w:autoSpaceDE/>
        <w:autoSpaceDN/>
        <w:spacing w:after="160" w:line="259" w:lineRule="auto"/>
      </w:pPr>
      <w:r w:rsidRPr="002275FC">
        <w:t>Association of Economic Researchers Stoke Skopje</w:t>
      </w:r>
    </w:p>
    <w:p w14:paraId="1D016E73" w14:textId="77777777" w:rsidR="00C733D7" w:rsidRPr="00CC1A6F" w:rsidRDefault="00C733D7" w:rsidP="00C733D7">
      <w:pPr>
        <w:widowControl/>
        <w:autoSpaceDE/>
        <w:autoSpaceDN/>
        <w:spacing w:after="160" w:line="259" w:lineRule="auto"/>
        <w:ind w:left="360"/>
      </w:pPr>
    </w:p>
    <w:p w14:paraId="7B81B943" w14:textId="7D5A1926" w:rsidR="00406E01" w:rsidRDefault="00406E01">
      <w:pPr>
        <w:widowControl/>
        <w:autoSpaceDE/>
        <w:autoSpaceDN/>
        <w:spacing w:after="160" w:line="259" w:lineRule="auto"/>
        <w:rPr>
          <w:rFonts w:asciiTheme="minorHAnsi" w:hAnsiTheme="minorHAnsi" w:cstheme="minorHAnsi"/>
          <w:b/>
          <w:bCs/>
        </w:rPr>
      </w:pPr>
    </w:p>
    <w:p w14:paraId="12E63061" w14:textId="77777777" w:rsidR="002D676B" w:rsidRDefault="002D676B">
      <w:pPr>
        <w:widowControl/>
        <w:autoSpaceDE/>
        <w:autoSpaceDN/>
        <w:spacing w:after="160" w:line="259" w:lineRule="auto"/>
        <w:rPr>
          <w:rFonts w:asciiTheme="minorHAnsi" w:hAnsiTheme="minorHAnsi" w:cstheme="minorHAnsi"/>
          <w:b/>
          <w:bCs/>
        </w:rPr>
      </w:pPr>
    </w:p>
    <w:sectPr w:rsidR="002D676B" w:rsidSect="00802541">
      <w:pgSz w:w="12240" w:h="15840"/>
      <w:pgMar w:top="1622" w:right="1321" w:bottom="1202" w:left="1338" w:header="765"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AF47" w14:textId="77777777" w:rsidR="003F45E1" w:rsidRDefault="003F45E1" w:rsidP="008D419B">
      <w:r>
        <w:separator/>
      </w:r>
    </w:p>
  </w:endnote>
  <w:endnote w:type="continuationSeparator" w:id="0">
    <w:p w14:paraId="51D8DF28" w14:textId="77777777" w:rsidR="003F45E1" w:rsidRDefault="003F45E1" w:rsidP="008D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0465" w14:textId="77777777" w:rsidR="009A472F" w:rsidRDefault="009A4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85CD" w14:textId="24736875" w:rsidR="009A472F" w:rsidRDefault="009A472F">
    <w:pPr>
      <w:pStyle w:val="Footer"/>
      <w:jc w:val="right"/>
    </w:pPr>
  </w:p>
  <w:p w14:paraId="0E8F7CF6" w14:textId="1CBEFC66" w:rsidR="009A472F" w:rsidRDefault="009A472F">
    <w:pPr>
      <w:pStyle w:val="BodyText"/>
      <w:spacing w:before="0"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51FA" w14:textId="77777777" w:rsidR="009A472F" w:rsidRDefault="009A47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7709" w14:textId="77777777" w:rsidR="009A472F" w:rsidRDefault="009A47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224842"/>
      <w:docPartObj>
        <w:docPartGallery w:val="Page Numbers (Bottom of Page)"/>
        <w:docPartUnique/>
      </w:docPartObj>
    </w:sdtPr>
    <w:sdtEndPr>
      <w:rPr>
        <w:noProof/>
        <w:color w:val="70AD47" w:themeColor="accent6"/>
      </w:rPr>
    </w:sdtEndPr>
    <w:sdtContent>
      <w:p w14:paraId="612499CF" w14:textId="77777777" w:rsidR="009A472F" w:rsidRDefault="009A472F" w:rsidP="00CA3B3C">
        <w:pPr>
          <w:pStyle w:val="Footer"/>
          <w:ind w:right="-200"/>
          <w:jc w:val="right"/>
          <w:rPr>
            <w:noProof/>
          </w:rPr>
        </w:pPr>
        <w:r>
          <w:fldChar w:fldCharType="begin"/>
        </w:r>
        <w:r>
          <w:instrText xml:space="preserve"> PAGE   \* MERGEFORMAT </w:instrText>
        </w:r>
        <w:r>
          <w:fldChar w:fldCharType="separate"/>
        </w:r>
        <w:r>
          <w:rPr>
            <w:noProof/>
          </w:rPr>
          <w:t>38</w:t>
        </w:r>
        <w:r>
          <w:rPr>
            <w:noProof/>
          </w:rPr>
          <w:fldChar w:fldCharType="end"/>
        </w:r>
      </w:p>
      <w:p w14:paraId="28FBB9F0" w14:textId="56ECEF58" w:rsidR="009A472F" w:rsidRPr="00D40C9A" w:rsidRDefault="009A472F" w:rsidP="005B6D71">
        <w:pPr>
          <w:pStyle w:val="Footer"/>
          <w:rPr>
            <w:color w:val="70AD47" w:themeColor="accent6"/>
          </w:rPr>
        </w:pPr>
        <w:r w:rsidRPr="00D40C9A">
          <w:rPr>
            <w:b/>
            <w:bCs/>
            <w:noProof/>
            <w:color w:val="70AD47" w:themeColor="accent6"/>
          </w:rPr>
          <w:t>Stakeholder Engagement Plan</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D099" w14:textId="77777777" w:rsidR="009A472F" w:rsidRDefault="009A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60EB" w14:textId="77777777" w:rsidR="003F45E1" w:rsidRDefault="003F45E1" w:rsidP="008D419B">
      <w:r>
        <w:separator/>
      </w:r>
    </w:p>
  </w:footnote>
  <w:footnote w:type="continuationSeparator" w:id="0">
    <w:p w14:paraId="489A2972" w14:textId="77777777" w:rsidR="003F45E1" w:rsidRDefault="003F45E1" w:rsidP="008D419B">
      <w:r>
        <w:continuationSeparator/>
      </w:r>
    </w:p>
  </w:footnote>
  <w:footnote w:id="1">
    <w:p w14:paraId="53E08491" w14:textId="18419393" w:rsidR="009A472F" w:rsidRDefault="009A472F">
      <w:pPr>
        <w:pStyle w:val="FootnoteText"/>
      </w:pPr>
      <w:r>
        <w:rPr>
          <w:rStyle w:val="FootnoteReference"/>
        </w:rPr>
        <w:footnoteRef/>
      </w:r>
      <w:r>
        <w:t xml:space="preserve"> </w:t>
      </w:r>
      <w:r w:rsidRPr="009D6694">
        <w:rPr>
          <w:b/>
          <w:bCs/>
        </w:rPr>
        <w:t>Organic Budget Law</w:t>
      </w:r>
      <w:r>
        <w:t xml:space="preserve"> is </w:t>
      </w:r>
      <w:r w:rsidRPr="00A434C0">
        <w:t>specifying the schedule and procedures by which the budget should be prepared, approved, executed, accounted for, and final accounts submitted for approval</w:t>
      </w:r>
      <w:r>
        <w:t>.</w:t>
      </w:r>
    </w:p>
  </w:footnote>
  <w:footnote w:id="2">
    <w:p w14:paraId="17FDAE38" w14:textId="77777777" w:rsidR="009A472F" w:rsidRDefault="009A472F" w:rsidP="00ED73C1">
      <w:pPr>
        <w:pStyle w:val="FootnoteText"/>
        <w:jc w:val="both"/>
      </w:pPr>
      <w:r>
        <w:rPr>
          <w:rStyle w:val="FootnoteReference"/>
        </w:rPr>
        <w:footnoteRef/>
      </w:r>
      <w:r>
        <w:t xml:space="preserve"> </w:t>
      </w:r>
      <w:hyperlink r:id="rId1" w:history="1">
        <w:r w:rsidRPr="00170B9E">
          <w:rPr>
            <w:rStyle w:val="Hyperlink"/>
            <w:b/>
            <w:bCs/>
            <w:sz w:val="18"/>
            <w:szCs w:val="18"/>
          </w:rPr>
          <w:t>GovTech</w:t>
        </w:r>
      </w:hyperlink>
      <w:r w:rsidRPr="00ED73C1">
        <w:rPr>
          <w:szCs w:val="18"/>
        </w:rPr>
        <w:t xml:space="preserve"> is a whole-of-government approach to public sector modernization that promotes simple, efficient, and transparent government, w</w:t>
      </w:r>
      <w:r w:rsidRPr="407B3E1D">
        <w:t>ith citizens at the center of reforms.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F5DF" w14:textId="77777777" w:rsidR="009A472F" w:rsidRDefault="009A4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50B7" w14:textId="77777777" w:rsidR="009A472F" w:rsidRDefault="009A4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F7E2" w14:textId="77777777" w:rsidR="009A472F" w:rsidRDefault="009A47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7308" w14:textId="77777777" w:rsidR="009A472F" w:rsidRDefault="009A47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AD53" w14:textId="724F3F11" w:rsidR="009A472F" w:rsidRPr="00D40C9A" w:rsidRDefault="009A472F" w:rsidP="00D40C9A">
    <w:pPr>
      <w:pStyle w:val="Header"/>
      <w:jc w:val="center"/>
      <w:rPr>
        <w:i/>
        <w:iCs/>
        <w:color w:val="70AD47" w:themeColor="accent6"/>
        <w:sz w:val="20"/>
        <w:szCs w:val="20"/>
      </w:rPr>
    </w:pPr>
    <w:r w:rsidRPr="00D40C9A">
      <w:rPr>
        <w:i/>
        <w:iCs/>
        <w:color w:val="70AD47" w:themeColor="accent6"/>
        <w:sz w:val="20"/>
        <w:szCs w:val="20"/>
      </w:rPr>
      <w:t>Building Effective, Transparent and Accountable Public Financial Management Institutions in North Macedonia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4244" w14:textId="77777777" w:rsidR="009A472F" w:rsidRDefault="009A4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C3F"/>
    <w:multiLevelType w:val="hybridMultilevel"/>
    <w:tmpl w:val="EBCA55DE"/>
    <w:lvl w:ilvl="0" w:tplc="5CFEDD66">
      <w:start w:val="1"/>
      <w:numFmt w:val="bullet"/>
      <w:lvlText w:val=""/>
      <w:lvlJc w:val="left"/>
      <w:pPr>
        <w:ind w:left="360" w:hanging="360"/>
      </w:pPr>
      <w:rPr>
        <w:rFonts w:ascii="Symbol" w:hAnsi="Symbol" w:cs="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7D620A"/>
    <w:multiLevelType w:val="multilevel"/>
    <w:tmpl w:val="66F686CA"/>
    <w:lvl w:ilvl="0">
      <w:start w:val="5"/>
      <w:numFmt w:val="decimal"/>
      <w:lvlText w:val="%1"/>
      <w:lvlJc w:val="left"/>
      <w:pPr>
        <w:ind w:left="1191" w:hanging="386"/>
      </w:pPr>
      <w:rPr>
        <w:rFonts w:hint="default"/>
      </w:rPr>
    </w:lvl>
    <w:lvl w:ilvl="1">
      <w:start w:val="1"/>
      <w:numFmt w:val="decimal"/>
      <w:lvlText w:val="%1.%2."/>
      <w:lvlJc w:val="left"/>
      <w:pPr>
        <w:ind w:left="1191" w:hanging="386"/>
      </w:pPr>
      <w:rPr>
        <w:rFonts w:ascii="Calibri" w:eastAsia="Calibri" w:hAnsi="Calibri" w:cs="Calibri" w:hint="default"/>
        <w:color w:val="auto"/>
        <w:spacing w:val="-1"/>
        <w:w w:val="100"/>
        <w:sz w:val="22"/>
        <w:szCs w:val="22"/>
      </w:rPr>
    </w:lvl>
    <w:lvl w:ilvl="2">
      <w:numFmt w:val="bullet"/>
      <w:lvlText w:val="•"/>
      <w:lvlJc w:val="left"/>
      <w:pPr>
        <w:ind w:left="2928" w:hanging="386"/>
      </w:pPr>
      <w:rPr>
        <w:rFonts w:hint="default"/>
      </w:rPr>
    </w:lvl>
    <w:lvl w:ilvl="3">
      <w:numFmt w:val="bullet"/>
      <w:lvlText w:val="•"/>
      <w:lvlJc w:val="left"/>
      <w:pPr>
        <w:ind w:left="3792" w:hanging="386"/>
      </w:pPr>
      <w:rPr>
        <w:rFonts w:hint="default"/>
      </w:rPr>
    </w:lvl>
    <w:lvl w:ilvl="4">
      <w:numFmt w:val="bullet"/>
      <w:lvlText w:val="•"/>
      <w:lvlJc w:val="left"/>
      <w:pPr>
        <w:ind w:left="4656" w:hanging="386"/>
      </w:pPr>
      <w:rPr>
        <w:rFonts w:hint="default"/>
      </w:rPr>
    </w:lvl>
    <w:lvl w:ilvl="5">
      <w:numFmt w:val="bullet"/>
      <w:lvlText w:val="•"/>
      <w:lvlJc w:val="left"/>
      <w:pPr>
        <w:ind w:left="5520" w:hanging="386"/>
      </w:pPr>
      <w:rPr>
        <w:rFonts w:hint="default"/>
      </w:rPr>
    </w:lvl>
    <w:lvl w:ilvl="6">
      <w:numFmt w:val="bullet"/>
      <w:lvlText w:val="•"/>
      <w:lvlJc w:val="left"/>
      <w:pPr>
        <w:ind w:left="6384" w:hanging="386"/>
      </w:pPr>
      <w:rPr>
        <w:rFonts w:hint="default"/>
      </w:rPr>
    </w:lvl>
    <w:lvl w:ilvl="7">
      <w:numFmt w:val="bullet"/>
      <w:lvlText w:val="•"/>
      <w:lvlJc w:val="left"/>
      <w:pPr>
        <w:ind w:left="7248" w:hanging="386"/>
      </w:pPr>
      <w:rPr>
        <w:rFonts w:hint="default"/>
      </w:rPr>
    </w:lvl>
    <w:lvl w:ilvl="8">
      <w:numFmt w:val="bullet"/>
      <w:lvlText w:val="•"/>
      <w:lvlJc w:val="left"/>
      <w:pPr>
        <w:ind w:left="8112" w:hanging="386"/>
      </w:pPr>
      <w:rPr>
        <w:rFonts w:hint="default"/>
      </w:rPr>
    </w:lvl>
  </w:abstractNum>
  <w:abstractNum w:abstractNumId="2" w15:restartNumberingAfterBreak="0">
    <w:nsid w:val="1419336D"/>
    <w:multiLevelType w:val="hybridMultilevel"/>
    <w:tmpl w:val="41F0F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A1B28"/>
    <w:multiLevelType w:val="multilevel"/>
    <w:tmpl w:val="0CC076AE"/>
    <w:lvl w:ilvl="0">
      <w:start w:val="4"/>
      <w:numFmt w:val="decimal"/>
      <w:lvlText w:val="%1"/>
      <w:lvlJc w:val="left"/>
      <w:pPr>
        <w:ind w:left="1189" w:hanging="384"/>
      </w:pPr>
      <w:rPr>
        <w:rFonts w:hint="default"/>
      </w:rPr>
    </w:lvl>
    <w:lvl w:ilvl="1">
      <w:start w:val="1"/>
      <w:numFmt w:val="decimal"/>
      <w:lvlText w:val="%1.%2."/>
      <w:lvlJc w:val="left"/>
      <w:pPr>
        <w:ind w:left="1189" w:hanging="384"/>
      </w:pPr>
      <w:rPr>
        <w:rFonts w:ascii="Calibri" w:eastAsia="Calibri" w:hAnsi="Calibri" w:cs="Calibri" w:hint="default"/>
        <w:color w:val="auto"/>
        <w:spacing w:val="-1"/>
        <w:w w:val="100"/>
        <w:sz w:val="22"/>
        <w:szCs w:val="22"/>
      </w:rPr>
    </w:lvl>
    <w:lvl w:ilvl="2">
      <w:numFmt w:val="bullet"/>
      <w:lvlText w:val="•"/>
      <w:lvlJc w:val="left"/>
      <w:pPr>
        <w:ind w:left="2884" w:hanging="384"/>
      </w:pPr>
      <w:rPr>
        <w:rFonts w:hint="default"/>
      </w:rPr>
    </w:lvl>
    <w:lvl w:ilvl="3">
      <w:numFmt w:val="bullet"/>
      <w:lvlText w:val="•"/>
      <w:lvlJc w:val="left"/>
      <w:pPr>
        <w:ind w:left="3736" w:hanging="384"/>
      </w:pPr>
      <w:rPr>
        <w:rFonts w:hint="default"/>
      </w:rPr>
    </w:lvl>
    <w:lvl w:ilvl="4">
      <w:numFmt w:val="bullet"/>
      <w:lvlText w:val="•"/>
      <w:lvlJc w:val="left"/>
      <w:pPr>
        <w:ind w:left="4588" w:hanging="384"/>
      </w:pPr>
      <w:rPr>
        <w:rFonts w:hint="default"/>
      </w:rPr>
    </w:lvl>
    <w:lvl w:ilvl="5">
      <w:numFmt w:val="bullet"/>
      <w:lvlText w:val="•"/>
      <w:lvlJc w:val="left"/>
      <w:pPr>
        <w:ind w:left="5440" w:hanging="384"/>
      </w:pPr>
      <w:rPr>
        <w:rFonts w:hint="default"/>
      </w:rPr>
    </w:lvl>
    <w:lvl w:ilvl="6">
      <w:numFmt w:val="bullet"/>
      <w:lvlText w:val="•"/>
      <w:lvlJc w:val="left"/>
      <w:pPr>
        <w:ind w:left="6292" w:hanging="384"/>
      </w:pPr>
      <w:rPr>
        <w:rFonts w:hint="default"/>
      </w:rPr>
    </w:lvl>
    <w:lvl w:ilvl="7">
      <w:numFmt w:val="bullet"/>
      <w:lvlText w:val="•"/>
      <w:lvlJc w:val="left"/>
      <w:pPr>
        <w:ind w:left="7144" w:hanging="384"/>
      </w:pPr>
      <w:rPr>
        <w:rFonts w:hint="default"/>
      </w:rPr>
    </w:lvl>
    <w:lvl w:ilvl="8">
      <w:numFmt w:val="bullet"/>
      <w:lvlText w:val="•"/>
      <w:lvlJc w:val="left"/>
      <w:pPr>
        <w:ind w:left="7996" w:hanging="384"/>
      </w:pPr>
      <w:rPr>
        <w:rFonts w:hint="default"/>
      </w:rPr>
    </w:lvl>
  </w:abstractNum>
  <w:abstractNum w:abstractNumId="4" w15:restartNumberingAfterBreak="0">
    <w:nsid w:val="1B67777E"/>
    <w:multiLevelType w:val="hybridMultilevel"/>
    <w:tmpl w:val="D0A4AAAE"/>
    <w:lvl w:ilvl="0" w:tplc="42F66C66">
      <w:start w:val="1"/>
      <w:numFmt w:val="lowerLetter"/>
      <w:lvlText w:val="(%1)"/>
      <w:lvlJc w:val="left"/>
      <w:pPr>
        <w:ind w:left="1080" w:hanging="360"/>
      </w:pPr>
      <w:rPr>
        <w:rFonts w:ascii="Calibri" w:hAnsi="Calibri" w:cs="Times New Roman" w:hint="default"/>
        <w:b w:val="0"/>
        <w:i w:val="0"/>
        <w:strike w:val="0"/>
        <w:dstrike w:val="0"/>
        <w:color w:val="000000"/>
        <w:sz w:val="22"/>
        <w:szCs w:val="24"/>
        <w:u w:val="none" w:color="000000"/>
        <w:vertAlign w:val="baseline"/>
      </w:rPr>
    </w:lvl>
    <w:lvl w:ilvl="1" w:tplc="E6BC3864">
      <w:start w:val="1"/>
      <w:numFmt w:val="bullet"/>
      <w:lvlText w:val="o"/>
      <w:lvlJc w:val="left"/>
      <w:pPr>
        <w:ind w:left="1800" w:hanging="360"/>
      </w:pPr>
      <w:rPr>
        <w:rFonts w:ascii="Courier New" w:hAnsi="Courier New" w:cs="Courier New" w:hint="default"/>
      </w:rPr>
    </w:lvl>
    <w:lvl w:ilvl="2" w:tplc="A874148E" w:tentative="1">
      <w:start w:val="1"/>
      <w:numFmt w:val="bullet"/>
      <w:lvlText w:val=""/>
      <w:lvlJc w:val="left"/>
      <w:pPr>
        <w:ind w:left="2520" w:hanging="360"/>
      </w:pPr>
      <w:rPr>
        <w:rFonts w:ascii="Wingdings" w:hAnsi="Wingdings" w:hint="default"/>
      </w:rPr>
    </w:lvl>
    <w:lvl w:ilvl="3" w:tplc="E7C2947A" w:tentative="1">
      <w:start w:val="1"/>
      <w:numFmt w:val="bullet"/>
      <w:lvlText w:val=""/>
      <w:lvlJc w:val="left"/>
      <w:pPr>
        <w:ind w:left="3240" w:hanging="360"/>
      </w:pPr>
      <w:rPr>
        <w:rFonts w:ascii="Symbol" w:hAnsi="Symbol" w:hint="default"/>
      </w:rPr>
    </w:lvl>
    <w:lvl w:ilvl="4" w:tplc="88106F6A" w:tentative="1">
      <w:start w:val="1"/>
      <w:numFmt w:val="bullet"/>
      <w:lvlText w:val="o"/>
      <w:lvlJc w:val="left"/>
      <w:pPr>
        <w:ind w:left="3960" w:hanging="360"/>
      </w:pPr>
      <w:rPr>
        <w:rFonts w:ascii="Courier New" w:hAnsi="Courier New" w:cs="Courier New" w:hint="default"/>
      </w:rPr>
    </w:lvl>
    <w:lvl w:ilvl="5" w:tplc="9F2E47D8" w:tentative="1">
      <w:start w:val="1"/>
      <w:numFmt w:val="bullet"/>
      <w:lvlText w:val=""/>
      <w:lvlJc w:val="left"/>
      <w:pPr>
        <w:ind w:left="4680" w:hanging="360"/>
      </w:pPr>
      <w:rPr>
        <w:rFonts w:ascii="Wingdings" w:hAnsi="Wingdings" w:hint="default"/>
      </w:rPr>
    </w:lvl>
    <w:lvl w:ilvl="6" w:tplc="93EE75B4" w:tentative="1">
      <w:start w:val="1"/>
      <w:numFmt w:val="bullet"/>
      <w:lvlText w:val=""/>
      <w:lvlJc w:val="left"/>
      <w:pPr>
        <w:ind w:left="5400" w:hanging="360"/>
      </w:pPr>
      <w:rPr>
        <w:rFonts w:ascii="Symbol" w:hAnsi="Symbol" w:hint="default"/>
      </w:rPr>
    </w:lvl>
    <w:lvl w:ilvl="7" w:tplc="200E1588" w:tentative="1">
      <w:start w:val="1"/>
      <w:numFmt w:val="bullet"/>
      <w:lvlText w:val="o"/>
      <w:lvlJc w:val="left"/>
      <w:pPr>
        <w:ind w:left="6120" w:hanging="360"/>
      </w:pPr>
      <w:rPr>
        <w:rFonts w:ascii="Courier New" w:hAnsi="Courier New" w:cs="Courier New" w:hint="default"/>
      </w:rPr>
    </w:lvl>
    <w:lvl w:ilvl="8" w:tplc="74E4CD60" w:tentative="1">
      <w:start w:val="1"/>
      <w:numFmt w:val="bullet"/>
      <w:lvlText w:val=""/>
      <w:lvlJc w:val="left"/>
      <w:pPr>
        <w:ind w:left="6840" w:hanging="360"/>
      </w:pPr>
      <w:rPr>
        <w:rFonts w:ascii="Wingdings" w:hAnsi="Wingdings" w:hint="default"/>
      </w:rPr>
    </w:lvl>
  </w:abstractNum>
  <w:abstractNum w:abstractNumId="5" w15:restartNumberingAfterBreak="0">
    <w:nsid w:val="25294DCA"/>
    <w:multiLevelType w:val="multilevel"/>
    <w:tmpl w:val="2D3A9112"/>
    <w:lvl w:ilvl="0">
      <w:start w:val="3"/>
      <w:numFmt w:val="decimal"/>
      <w:lvlText w:val="%1"/>
      <w:lvlJc w:val="left"/>
      <w:pPr>
        <w:ind w:left="1191" w:hanging="386"/>
      </w:pPr>
      <w:rPr>
        <w:rFonts w:hint="default"/>
      </w:rPr>
    </w:lvl>
    <w:lvl w:ilvl="1">
      <w:start w:val="1"/>
      <w:numFmt w:val="decimal"/>
      <w:lvlText w:val="%1.%2."/>
      <w:lvlJc w:val="left"/>
      <w:pPr>
        <w:ind w:left="1191" w:hanging="386"/>
      </w:pPr>
      <w:rPr>
        <w:rFonts w:ascii="Calibri" w:eastAsia="Calibri" w:hAnsi="Calibri" w:cs="Calibri" w:hint="default"/>
        <w:color w:val="auto"/>
        <w:spacing w:val="-1"/>
        <w:w w:val="100"/>
        <w:sz w:val="22"/>
        <w:szCs w:val="22"/>
      </w:rPr>
    </w:lvl>
    <w:lvl w:ilvl="2">
      <w:numFmt w:val="bullet"/>
      <w:lvlText w:val="•"/>
      <w:lvlJc w:val="left"/>
      <w:pPr>
        <w:ind w:left="2876" w:hanging="386"/>
      </w:pPr>
      <w:rPr>
        <w:rFonts w:hint="default"/>
      </w:rPr>
    </w:lvl>
    <w:lvl w:ilvl="3">
      <w:numFmt w:val="bullet"/>
      <w:lvlText w:val="•"/>
      <w:lvlJc w:val="left"/>
      <w:pPr>
        <w:ind w:left="3714" w:hanging="386"/>
      </w:pPr>
      <w:rPr>
        <w:rFonts w:hint="default"/>
      </w:rPr>
    </w:lvl>
    <w:lvl w:ilvl="4">
      <w:numFmt w:val="bullet"/>
      <w:lvlText w:val="•"/>
      <w:lvlJc w:val="left"/>
      <w:pPr>
        <w:ind w:left="4552" w:hanging="386"/>
      </w:pPr>
      <w:rPr>
        <w:rFonts w:hint="default"/>
      </w:rPr>
    </w:lvl>
    <w:lvl w:ilvl="5">
      <w:numFmt w:val="bullet"/>
      <w:lvlText w:val="•"/>
      <w:lvlJc w:val="left"/>
      <w:pPr>
        <w:ind w:left="5390" w:hanging="386"/>
      </w:pPr>
      <w:rPr>
        <w:rFonts w:hint="default"/>
      </w:rPr>
    </w:lvl>
    <w:lvl w:ilvl="6">
      <w:numFmt w:val="bullet"/>
      <w:lvlText w:val="•"/>
      <w:lvlJc w:val="left"/>
      <w:pPr>
        <w:ind w:left="6228" w:hanging="386"/>
      </w:pPr>
      <w:rPr>
        <w:rFonts w:hint="default"/>
      </w:rPr>
    </w:lvl>
    <w:lvl w:ilvl="7">
      <w:numFmt w:val="bullet"/>
      <w:lvlText w:val="•"/>
      <w:lvlJc w:val="left"/>
      <w:pPr>
        <w:ind w:left="7066" w:hanging="386"/>
      </w:pPr>
      <w:rPr>
        <w:rFonts w:hint="default"/>
      </w:rPr>
    </w:lvl>
    <w:lvl w:ilvl="8">
      <w:numFmt w:val="bullet"/>
      <w:lvlText w:val="•"/>
      <w:lvlJc w:val="left"/>
      <w:pPr>
        <w:ind w:left="7904" w:hanging="386"/>
      </w:pPr>
      <w:rPr>
        <w:rFonts w:hint="default"/>
      </w:rPr>
    </w:lvl>
  </w:abstractNum>
  <w:abstractNum w:abstractNumId="6" w15:restartNumberingAfterBreak="0">
    <w:nsid w:val="285B61B1"/>
    <w:multiLevelType w:val="hybridMultilevel"/>
    <w:tmpl w:val="48681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D24D8"/>
    <w:multiLevelType w:val="multilevel"/>
    <w:tmpl w:val="74346330"/>
    <w:lvl w:ilvl="0">
      <w:start w:val="1"/>
      <w:numFmt w:val="decimal"/>
      <w:lvlText w:val="%1."/>
      <w:lvlJc w:val="left"/>
      <w:pPr>
        <w:ind w:left="384" w:hanging="384"/>
      </w:pPr>
      <w:rPr>
        <w:rFonts w:hint="default"/>
      </w:rPr>
    </w:lvl>
    <w:lvl w:ilvl="1">
      <w:start w:val="1"/>
      <w:numFmt w:val="decimal"/>
      <w:lvlText w:val="%1.%2."/>
      <w:lvlJc w:val="left"/>
      <w:pPr>
        <w:ind w:left="461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47301F"/>
    <w:multiLevelType w:val="multilevel"/>
    <w:tmpl w:val="219E2746"/>
    <w:lvl w:ilvl="0">
      <w:start w:val="7"/>
      <w:numFmt w:val="decimal"/>
      <w:lvlText w:val="%1"/>
      <w:lvlJc w:val="left"/>
      <w:pPr>
        <w:ind w:left="1191" w:hanging="386"/>
      </w:pPr>
      <w:rPr>
        <w:rFonts w:hint="default"/>
      </w:rPr>
    </w:lvl>
    <w:lvl w:ilvl="1">
      <w:start w:val="1"/>
      <w:numFmt w:val="decimal"/>
      <w:lvlText w:val="%1.%2."/>
      <w:lvlJc w:val="left"/>
      <w:pPr>
        <w:ind w:left="1191" w:hanging="386"/>
      </w:pPr>
      <w:rPr>
        <w:rFonts w:ascii="Calibri" w:eastAsia="Calibri" w:hAnsi="Calibri" w:cs="Calibri" w:hint="default"/>
        <w:color w:val="auto"/>
        <w:spacing w:val="-1"/>
        <w:w w:val="100"/>
        <w:sz w:val="22"/>
        <w:szCs w:val="22"/>
      </w:rPr>
    </w:lvl>
    <w:lvl w:ilvl="2">
      <w:numFmt w:val="bullet"/>
      <w:lvlText w:val="•"/>
      <w:lvlJc w:val="left"/>
      <w:pPr>
        <w:ind w:left="2876" w:hanging="386"/>
      </w:pPr>
      <w:rPr>
        <w:rFonts w:hint="default"/>
      </w:rPr>
    </w:lvl>
    <w:lvl w:ilvl="3">
      <w:numFmt w:val="bullet"/>
      <w:lvlText w:val="•"/>
      <w:lvlJc w:val="left"/>
      <w:pPr>
        <w:ind w:left="3714" w:hanging="386"/>
      </w:pPr>
      <w:rPr>
        <w:rFonts w:hint="default"/>
      </w:rPr>
    </w:lvl>
    <w:lvl w:ilvl="4">
      <w:numFmt w:val="bullet"/>
      <w:lvlText w:val="•"/>
      <w:lvlJc w:val="left"/>
      <w:pPr>
        <w:ind w:left="4552" w:hanging="386"/>
      </w:pPr>
      <w:rPr>
        <w:rFonts w:hint="default"/>
      </w:rPr>
    </w:lvl>
    <w:lvl w:ilvl="5">
      <w:numFmt w:val="bullet"/>
      <w:lvlText w:val="•"/>
      <w:lvlJc w:val="left"/>
      <w:pPr>
        <w:ind w:left="5390" w:hanging="386"/>
      </w:pPr>
      <w:rPr>
        <w:rFonts w:hint="default"/>
      </w:rPr>
    </w:lvl>
    <w:lvl w:ilvl="6">
      <w:numFmt w:val="bullet"/>
      <w:lvlText w:val="•"/>
      <w:lvlJc w:val="left"/>
      <w:pPr>
        <w:ind w:left="6228" w:hanging="386"/>
      </w:pPr>
      <w:rPr>
        <w:rFonts w:hint="default"/>
      </w:rPr>
    </w:lvl>
    <w:lvl w:ilvl="7">
      <w:numFmt w:val="bullet"/>
      <w:lvlText w:val="•"/>
      <w:lvlJc w:val="left"/>
      <w:pPr>
        <w:ind w:left="7066" w:hanging="386"/>
      </w:pPr>
      <w:rPr>
        <w:rFonts w:hint="default"/>
      </w:rPr>
    </w:lvl>
    <w:lvl w:ilvl="8">
      <w:numFmt w:val="bullet"/>
      <w:lvlText w:val="•"/>
      <w:lvlJc w:val="left"/>
      <w:pPr>
        <w:ind w:left="7904" w:hanging="386"/>
      </w:pPr>
      <w:rPr>
        <w:rFonts w:hint="default"/>
      </w:rPr>
    </w:lvl>
  </w:abstractNum>
  <w:abstractNum w:abstractNumId="9" w15:restartNumberingAfterBreak="0">
    <w:nsid w:val="4912709B"/>
    <w:multiLevelType w:val="hybridMultilevel"/>
    <w:tmpl w:val="8170251C"/>
    <w:lvl w:ilvl="0" w:tplc="99B8D3F0">
      <w:start w:val="1"/>
      <w:numFmt w:val="decimal"/>
      <w:lvlText w:val="%1."/>
      <w:lvlJc w:val="left"/>
      <w:rPr>
        <w:rFonts w:ascii="Calibri" w:eastAsia="Calibri" w:hAnsi="Calibri" w:cs="Calibri" w:hint="default"/>
        <w:b/>
        <w:bCs/>
        <w:color w:val="auto"/>
        <w:w w:val="100"/>
        <w:sz w:val="22"/>
        <w:szCs w:val="22"/>
      </w:rPr>
    </w:lvl>
    <w:lvl w:ilvl="1" w:tplc="9AC61CF8">
      <w:numFmt w:val="bullet"/>
      <w:lvlText w:val=""/>
      <w:lvlJc w:val="left"/>
      <w:pPr>
        <w:ind w:left="880" w:hanging="360"/>
      </w:pPr>
      <w:rPr>
        <w:rFonts w:ascii="Symbol" w:eastAsia="Symbol" w:hAnsi="Symbol" w:cs="Symbol" w:hint="default"/>
        <w:w w:val="100"/>
        <w:sz w:val="22"/>
        <w:szCs w:val="22"/>
      </w:rPr>
    </w:lvl>
    <w:lvl w:ilvl="2" w:tplc="D188CA60">
      <w:numFmt w:val="bullet"/>
      <w:lvlText w:val="•"/>
      <w:lvlJc w:val="left"/>
      <w:pPr>
        <w:ind w:left="860" w:hanging="360"/>
      </w:pPr>
      <w:rPr>
        <w:rFonts w:hint="default"/>
      </w:rPr>
    </w:lvl>
    <w:lvl w:ilvl="3" w:tplc="57A0EDF0">
      <w:numFmt w:val="bullet"/>
      <w:lvlText w:val="•"/>
      <w:lvlJc w:val="left"/>
      <w:pPr>
        <w:ind w:left="880" w:hanging="360"/>
      </w:pPr>
      <w:rPr>
        <w:rFonts w:hint="default"/>
      </w:rPr>
    </w:lvl>
    <w:lvl w:ilvl="4" w:tplc="B00AE9C0">
      <w:numFmt w:val="bullet"/>
      <w:lvlText w:val="•"/>
      <w:lvlJc w:val="left"/>
      <w:pPr>
        <w:ind w:left="2122" w:hanging="360"/>
      </w:pPr>
      <w:rPr>
        <w:rFonts w:hint="default"/>
      </w:rPr>
    </w:lvl>
    <w:lvl w:ilvl="5" w:tplc="31783F78">
      <w:numFmt w:val="bullet"/>
      <w:lvlText w:val="•"/>
      <w:lvlJc w:val="left"/>
      <w:pPr>
        <w:ind w:left="3365" w:hanging="360"/>
      </w:pPr>
      <w:rPr>
        <w:rFonts w:hint="default"/>
      </w:rPr>
    </w:lvl>
    <w:lvl w:ilvl="6" w:tplc="585C136A">
      <w:numFmt w:val="bullet"/>
      <w:lvlText w:val="•"/>
      <w:lvlJc w:val="left"/>
      <w:pPr>
        <w:ind w:left="4608" w:hanging="360"/>
      </w:pPr>
      <w:rPr>
        <w:rFonts w:hint="default"/>
      </w:rPr>
    </w:lvl>
    <w:lvl w:ilvl="7" w:tplc="13F0427E">
      <w:numFmt w:val="bullet"/>
      <w:lvlText w:val="•"/>
      <w:lvlJc w:val="left"/>
      <w:pPr>
        <w:ind w:left="5851" w:hanging="360"/>
      </w:pPr>
      <w:rPr>
        <w:rFonts w:hint="default"/>
      </w:rPr>
    </w:lvl>
    <w:lvl w:ilvl="8" w:tplc="313AD0A6">
      <w:numFmt w:val="bullet"/>
      <w:lvlText w:val="•"/>
      <w:lvlJc w:val="left"/>
      <w:pPr>
        <w:ind w:left="7094" w:hanging="360"/>
      </w:pPr>
      <w:rPr>
        <w:rFonts w:hint="default"/>
      </w:rPr>
    </w:lvl>
  </w:abstractNum>
  <w:abstractNum w:abstractNumId="10" w15:restartNumberingAfterBreak="0">
    <w:nsid w:val="4FA81AE7"/>
    <w:multiLevelType w:val="hybridMultilevel"/>
    <w:tmpl w:val="713800EA"/>
    <w:lvl w:ilvl="0" w:tplc="FFDEA908">
      <w:start w:val="1"/>
      <w:numFmt w:val="decimal"/>
      <w:lvlText w:val="%1."/>
      <w:lvlJc w:val="left"/>
      <w:pPr>
        <w:ind w:left="1080" w:hanging="360"/>
      </w:pPr>
      <w:rPr>
        <w:rFonts w:ascii="Calibri" w:hAnsi="Calibri" w:cs="Times New Roman" w:hint="default"/>
        <w:b w:val="0"/>
        <w:i w:val="0"/>
        <w:strike w:val="0"/>
        <w:dstrike w:val="0"/>
        <w:color w:val="000000"/>
        <w:sz w:val="22"/>
        <w:szCs w:val="24"/>
        <w:u w:val="none" w:color="000000"/>
        <w:bdr w:val="none" w:sz="0" w:space="0" w:color="auto"/>
        <w:shd w:val="clear" w:color="auto" w:fill="auto"/>
        <w:vertAlign w:val="baseline"/>
      </w:rPr>
    </w:lvl>
    <w:lvl w:ilvl="1" w:tplc="3B84B838">
      <w:start w:val="1"/>
      <w:numFmt w:val="lowerLetter"/>
      <w:lvlText w:val="(%2)"/>
      <w:lvlJc w:val="left"/>
      <w:pPr>
        <w:ind w:left="1800" w:hanging="360"/>
      </w:pPr>
      <w:rPr>
        <w:rFonts w:ascii="Calibri" w:hAnsi="Calibri" w:cs="Times New Roman" w:hint="default"/>
        <w:b w:val="0"/>
        <w:i w:val="0"/>
        <w:strike w:val="0"/>
        <w:dstrike w:val="0"/>
        <w:color w:val="000000"/>
        <w:sz w:val="22"/>
        <w:szCs w:val="24"/>
        <w:u w:val="none" w:color="000000"/>
        <w:vertAlign w:val="baseline"/>
      </w:rPr>
    </w:lvl>
    <w:lvl w:ilvl="2" w:tplc="F0AEF3D6">
      <w:start w:val="1"/>
      <w:numFmt w:val="lowerRoman"/>
      <w:lvlText w:val="%3."/>
      <w:lvlJc w:val="right"/>
      <w:pPr>
        <w:ind w:left="2520" w:hanging="180"/>
      </w:pPr>
    </w:lvl>
    <w:lvl w:ilvl="3" w:tplc="D994ADA0" w:tentative="1">
      <w:start w:val="1"/>
      <w:numFmt w:val="decimal"/>
      <w:lvlText w:val="%4."/>
      <w:lvlJc w:val="left"/>
      <w:pPr>
        <w:ind w:left="3240" w:hanging="360"/>
      </w:pPr>
    </w:lvl>
    <w:lvl w:ilvl="4" w:tplc="8526783A" w:tentative="1">
      <w:start w:val="1"/>
      <w:numFmt w:val="lowerLetter"/>
      <w:lvlText w:val="%5."/>
      <w:lvlJc w:val="left"/>
      <w:pPr>
        <w:ind w:left="3960" w:hanging="360"/>
      </w:pPr>
    </w:lvl>
    <w:lvl w:ilvl="5" w:tplc="C81A08FE" w:tentative="1">
      <w:start w:val="1"/>
      <w:numFmt w:val="lowerRoman"/>
      <w:lvlText w:val="%6."/>
      <w:lvlJc w:val="right"/>
      <w:pPr>
        <w:ind w:left="4680" w:hanging="180"/>
      </w:pPr>
    </w:lvl>
    <w:lvl w:ilvl="6" w:tplc="38AEE518" w:tentative="1">
      <w:start w:val="1"/>
      <w:numFmt w:val="decimal"/>
      <w:lvlText w:val="%7."/>
      <w:lvlJc w:val="left"/>
      <w:pPr>
        <w:ind w:left="5400" w:hanging="360"/>
      </w:pPr>
    </w:lvl>
    <w:lvl w:ilvl="7" w:tplc="72E8AA76" w:tentative="1">
      <w:start w:val="1"/>
      <w:numFmt w:val="lowerLetter"/>
      <w:lvlText w:val="%8."/>
      <w:lvlJc w:val="left"/>
      <w:pPr>
        <w:ind w:left="6120" w:hanging="360"/>
      </w:pPr>
    </w:lvl>
    <w:lvl w:ilvl="8" w:tplc="FF285A20" w:tentative="1">
      <w:start w:val="1"/>
      <w:numFmt w:val="lowerRoman"/>
      <w:lvlText w:val="%9."/>
      <w:lvlJc w:val="right"/>
      <w:pPr>
        <w:ind w:left="6840" w:hanging="180"/>
      </w:pPr>
    </w:lvl>
  </w:abstractNum>
  <w:abstractNum w:abstractNumId="11" w15:restartNumberingAfterBreak="0">
    <w:nsid w:val="51155C60"/>
    <w:multiLevelType w:val="hybridMultilevel"/>
    <w:tmpl w:val="AF446294"/>
    <w:lvl w:ilvl="0" w:tplc="3ED6208E">
      <w:start w:val="1"/>
      <w:numFmt w:val="lowerLetter"/>
      <w:lvlText w:val="(%1)"/>
      <w:lvlJc w:val="left"/>
      <w:pPr>
        <w:ind w:left="6840" w:hanging="360"/>
      </w:pPr>
      <w:rPr>
        <w:rFonts w:ascii="Calibri" w:hAnsi="Calibri" w:cs="Times New Roman" w:hint="default"/>
        <w:b w:val="0"/>
        <w:i w:val="0"/>
        <w:strike w:val="0"/>
        <w:dstrike w:val="0"/>
        <w:color w:val="000000"/>
        <w:sz w:val="20"/>
        <w:szCs w:val="20"/>
        <w:u w:val="none" w:color="000000"/>
        <w:vertAlign w:val="baseline"/>
      </w:rPr>
    </w:lvl>
    <w:lvl w:ilvl="1" w:tplc="30EC1AA6">
      <w:start w:val="1"/>
      <w:numFmt w:val="bullet"/>
      <w:lvlText w:val="o"/>
      <w:lvlJc w:val="left"/>
      <w:pPr>
        <w:ind w:left="7560" w:hanging="360"/>
      </w:pPr>
      <w:rPr>
        <w:rFonts w:ascii="Courier New" w:hAnsi="Courier New" w:cs="Courier New" w:hint="default"/>
      </w:rPr>
    </w:lvl>
    <w:lvl w:ilvl="2" w:tplc="C5FC0CC6" w:tentative="1">
      <w:start w:val="1"/>
      <w:numFmt w:val="bullet"/>
      <w:lvlText w:val=""/>
      <w:lvlJc w:val="left"/>
      <w:pPr>
        <w:ind w:left="8280" w:hanging="360"/>
      </w:pPr>
      <w:rPr>
        <w:rFonts w:ascii="Wingdings" w:hAnsi="Wingdings" w:hint="default"/>
      </w:rPr>
    </w:lvl>
    <w:lvl w:ilvl="3" w:tplc="8258EE8E" w:tentative="1">
      <w:start w:val="1"/>
      <w:numFmt w:val="bullet"/>
      <w:lvlText w:val=""/>
      <w:lvlJc w:val="left"/>
      <w:pPr>
        <w:ind w:left="9000" w:hanging="360"/>
      </w:pPr>
      <w:rPr>
        <w:rFonts w:ascii="Symbol" w:hAnsi="Symbol" w:hint="default"/>
      </w:rPr>
    </w:lvl>
    <w:lvl w:ilvl="4" w:tplc="3FF616EC" w:tentative="1">
      <w:start w:val="1"/>
      <w:numFmt w:val="bullet"/>
      <w:lvlText w:val="o"/>
      <w:lvlJc w:val="left"/>
      <w:pPr>
        <w:ind w:left="9720" w:hanging="360"/>
      </w:pPr>
      <w:rPr>
        <w:rFonts w:ascii="Courier New" w:hAnsi="Courier New" w:cs="Courier New" w:hint="default"/>
      </w:rPr>
    </w:lvl>
    <w:lvl w:ilvl="5" w:tplc="DDD60D04" w:tentative="1">
      <w:start w:val="1"/>
      <w:numFmt w:val="bullet"/>
      <w:lvlText w:val=""/>
      <w:lvlJc w:val="left"/>
      <w:pPr>
        <w:ind w:left="10440" w:hanging="360"/>
      </w:pPr>
      <w:rPr>
        <w:rFonts w:ascii="Wingdings" w:hAnsi="Wingdings" w:hint="default"/>
      </w:rPr>
    </w:lvl>
    <w:lvl w:ilvl="6" w:tplc="AC000632" w:tentative="1">
      <w:start w:val="1"/>
      <w:numFmt w:val="bullet"/>
      <w:lvlText w:val=""/>
      <w:lvlJc w:val="left"/>
      <w:pPr>
        <w:ind w:left="11160" w:hanging="360"/>
      </w:pPr>
      <w:rPr>
        <w:rFonts w:ascii="Symbol" w:hAnsi="Symbol" w:hint="default"/>
      </w:rPr>
    </w:lvl>
    <w:lvl w:ilvl="7" w:tplc="12A0D030" w:tentative="1">
      <w:start w:val="1"/>
      <w:numFmt w:val="bullet"/>
      <w:lvlText w:val="o"/>
      <w:lvlJc w:val="left"/>
      <w:pPr>
        <w:ind w:left="11880" w:hanging="360"/>
      </w:pPr>
      <w:rPr>
        <w:rFonts w:ascii="Courier New" w:hAnsi="Courier New" w:cs="Courier New" w:hint="default"/>
      </w:rPr>
    </w:lvl>
    <w:lvl w:ilvl="8" w:tplc="7A8CD7F0" w:tentative="1">
      <w:start w:val="1"/>
      <w:numFmt w:val="bullet"/>
      <w:lvlText w:val=""/>
      <w:lvlJc w:val="left"/>
      <w:pPr>
        <w:ind w:left="12600" w:hanging="360"/>
      </w:pPr>
      <w:rPr>
        <w:rFonts w:ascii="Wingdings" w:hAnsi="Wingdings" w:hint="default"/>
      </w:rPr>
    </w:lvl>
  </w:abstractNum>
  <w:abstractNum w:abstractNumId="12" w15:restartNumberingAfterBreak="0">
    <w:nsid w:val="52606EA2"/>
    <w:multiLevelType w:val="hybridMultilevel"/>
    <w:tmpl w:val="2B04AE1C"/>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23430"/>
    <w:multiLevelType w:val="hybridMultilevel"/>
    <w:tmpl w:val="A9C2EE82"/>
    <w:lvl w:ilvl="0" w:tplc="0409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242F6A"/>
    <w:multiLevelType w:val="hybridMultilevel"/>
    <w:tmpl w:val="44AAAB84"/>
    <w:lvl w:ilvl="0" w:tplc="5C2EE144">
      <w:start w:val="1"/>
      <w:numFmt w:val="decimal"/>
      <w:lvlText w:val="%1."/>
      <w:lvlJc w:val="left"/>
      <w:pPr>
        <w:ind w:left="1080" w:hanging="360"/>
      </w:pPr>
      <w:rPr>
        <w:rFonts w:ascii="Calibri" w:hAnsi="Calibri" w:cs="Times New Roman" w:hint="default"/>
        <w:b w:val="0"/>
        <w:i w:val="0"/>
        <w:strike w:val="0"/>
        <w:dstrike w:val="0"/>
        <w:color w:val="000000"/>
        <w:sz w:val="22"/>
        <w:szCs w:val="24"/>
        <w:u w:val="none" w:color="000000"/>
        <w:bdr w:val="none" w:sz="0" w:space="0" w:color="auto"/>
        <w:shd w:val="clear" w:color="auto" w:fill="auto"/>
        <w:vertAlign w:val="baseline"/>
      </w:rPr>
    </w:lvl>
    <w:lvl w:ilvl="1" w:tplc="82FEA87A">
      <w:start w:val="1"/>
      <w:numFmt w:val="lowerLetter"/>
      <w:lvlText w:val="(%2)"/>
      <w:lvlJc w:val="left"/>
      <w:pPr>
        <w:ind w:left="1800" w:hanging="360"/>
      </w:pPr>
      <w:rPr>
        <w:rFonts w:ascii="Calibri" w:hAnsi="Calibri" w:cs="Times New Roman" w:hint="default"/>
        <w:b w:val="0"/>
        <w:i w:val="0"/>
        <w:strike w:val="0"/>
        <w:dstrike w:val="0"/>
        <w:color w:val="000000"/>
        <w:sz w:val="22"/>
        <w:szCs w:val="24"/>
        <w:u w:val="none" w:color="000000"/>
        <w:vertAlign w:val="baseline"/>
      </w:rPr>
    </w:lvl>
    <w:lvl w:ilvl="2" w:tplc="CE12425E">
      <w:start w:val="1"/>
      <w:numFmt w:val="lowerRoman"/>
      <w:lvlText w:val="%3."/>
      <w:lvlJc w:val="right"/>
      <w:pPr>
        <w:ind w:left="2520" w:hanging="180"/>
      </w:pPr>
    </w:lvl>
    <w:lvl w:ilvl="3" w:tplc="669601FA" w:tentative="1">
      <w:start w:val="1"/>
      <w:numFmt w:val="decimal"/>
      <w:lvlText w:val="%4."/>
      <w:lvlJc w:val="left"/>
      <w:pPr>
        <w:ind w:left="3240" w:hanging="360"/>
      </w:pPr>
    </w:lvl>
    <w:lvl w:ilvl="4" w:tplc="49641570" w:tentative="1">
      <w:start w:val="1"/>
      <w:numFmt w:val="lowerLetter"/>
      <w:lvlText w:val="%5."/>
      <w:lvlJc w:val="left"/>
      <w:pPr>
        <w:ind w:left="3960" w:hanging="360"/>
      </w:pPr>
    </w:lvl>
    <w:lvl w:ilvl="5" w:tplc="E3D64334" w:tentative="1">
      <w:start w:val="1"/>
      <w:numFmt w:val="lowerRoman"/>
      <w:lvlText w:val="%6."/>
      <w:lvlJc w:val="right"/>
      <w:pPr>
        <w:ind w:left="4680" w:hanging="180"/>
      </w:pPr>
    </w:lvl>
    <w:lvl w:ilvl="6" w:tplc="8A22BC06" w:tentative="1">
      <w:start w:val="1"/>
      <w:numFmt w:val="decimal"/>
      <w:lvlText w:val="%7."/>
      <w:lvlJc w:val="left"/>
      <w:pPr>
        <w:ind w:left="5400" w:hanging="360"/>
      </w:pPr>
    </w:lvl>
    <w:lvl w:ilvl="7" w:tplc="D96C91C8" w:tentative="1">
      <w:start w:val="1"/>
      <w:numFmt w:val="lowerLetter"/>
      <w:lvlText w:val="%8."/>
      <w:lvlJc w:val="left"/>
      <w:pPr>
        <w:ind w:left="6120" w:hanging="360"/>
      </w:pPr>
    </w:lvl>
    <w:lvl w:ilvl="8" w:tplc="513E4FC6" w:tentative="1">
      <w:start w:val="1"/>
      <w:numFmt w:val="lowerRoman"/>
      <w:lvlText w:val="%9."/>
      <w:lvlJc w:val="right"/>
      <w:pPr>
        <w:ind w:left="6840" w:hanging="180"/>
      </w:pPr>
    </w:lvl>
  </w:abstractNum>
  <w:abstractNum w:abstractNumId="15" w15:restartNumberingAfterBreak="0">
    <w:nsid w:val="57953445"/>
    <w:multiLevelType w:val="hybridMultilevel"/>
    <w:tmpl w:val="E202F73E"/>
    <w:lvl w:ilvl="0" w:tplc="D6E8349E">
      <w:start w:val="1"/>
      <w:numFmt w:val="lowerLetter"/>
      <w:lvlText w:val="(%1)"/>
      <w:lvlJc w:val="left"/>
      <w:pPr>
        <w:ind w:left="1445" w:hanging="360"/>
      </w:pPr>
      <w:rPr>
        <w:rFonts w:ascii="Calibri" w:hAnsi="Calibri" w:cs="Times New Roman" w:hint="default"/>
        <w:b w:val="0"/>
        <w:i w:val="0"/>
        <w:strike w:val="0"/>
        <w:dstrike w:val="0"/>
        <w:color w:val="000000"/>
        <w:sz w:val="22"/>
        <w:szCs w:val="24"/>
        <w:u w:val="none" w:color="000000"/>
        <w:vertAlign w:val="baseline"/>
      </w:rPr>
    </w:lvl>
    <w:lvl w:ilvl="1" w:tplc="E7C8820A" w:tentative="1">
      <w:start w:val="1"/>
      <w:numFmt w:val="lowerLetter"/>
      <w:lvlText w:val="%2."/>
      <w:lvlJc w:val="left"/>
      <w:pPr>
        <w:ind w:left="2165" w:hanging="360"/>
      </w:pPr>
    </w:lvl>
    <w:lvl w:ilvl="2" w:tplc="4C20B694" w:tentative="1">
      <w:start w:val="1"/>
      <w:numFmt w:val="lowerRoman"/>
      <w:lvlText w:val="%3."/>
      <w:lvlJc w:val="right"/>
      <w:pPr>
        <w:ind w:left="2885" w:hanging="180"/>
      </w:pPr>
    </w:lvl>
    <w:lvl w:ilvl="3" w:tplc="C972D5BA" w:tentative="1">
      <w:start w:val="1"/>
      <w:numFmt w:val="decimal"/>
      <w:lvlText w:val="%4."/>
      <w:lvlJc w:val="left"/>
      <w:pPr>
        <w:ind w:left="3605" w:hanging="360"/>
      </w:pPr>
    </w:lvl>
    <w:lvl w:ilvl="4" w:tplc="DA2C6412" w:tentative="1">
      <w:start w:val="1"/>
      <w:numFmt w:val="lowerLetter"/>
      <w:lvlText w:val="%5."/>
      <w:lvlJc w:val="left"/>
      <w:pPr>
        <w:ind w:left="4325" w:hanging="360"/>
      </w:pPr>
    </w:lvl>
    <w:lvl w:ilvl="5" w:tplc="90128162" w:tentative="1">
      <w:start w:val="1"/>
      <w:numFmt w:val="lowerRoman"/>
      <w:lvlText w:val="%6."/>
      <w:lvlJc w:val="right"/>
      <w:pPr>
        <w:ind w:left="5045" w:hanging="180"/>
      </w:pPr>
    </w:lvl>
    <w:lvl w:ilvl="6" w:tplc="14FA2260" w:tentative="1">
      <w:start w:val="1"/>
      <w:numFmt w:val="decimal"/>
      <w:lvlText w:val="%7."/>
      <w:lvlJc w:val="left"/>
      <w:pPr>
        <w:ind w:left="5765" w:hanging="360"/>
      </w:pPr>
    </w:lvl>
    <w:lvl w:ilvl="7" w:tplc="2FDC92F2" w:tentative="1">
      <w:start w:val="1"/>
      <w:numFmt w:val="lowerLetter"/>
      <w:lvlText w:val="%8."/>
      <w:lvlJc w:val="left"/>
      <w:pPr>
        <w:ind w:left="6485" w:hanging="360"/>
      </w:pPr>
    </w:lvl>
    <w:lvl w:ilvl="8" w:tplc="B128C964" w:tentative="1">
      <w:start w:val="1"/>
      <w:numFmt w:val="lowerRoman"/>
      <w:lvlText w:val="%9."/>
      <w:lvlJc w:val="right"/>
      <w:pPr>
        <w:ind w:left="7205" w:hanging="180"/>
      </w:pPr>
    </w:lvl>
  </w:abstractNum>
  <w:abstractNum w:abstractNumId="16" w15:restartNumberingAfterBreak="0">
    <w:nsid w:val="580D3C78"/>
    <w:multiLevelType w:val="hybridMultilevel"/>
    <w:tmpl w:val="2E0A881E"/>
    <w:lvl w:ilvl="0" w:tplc="DADA5ED0">
      <w:start w:val="1"/>
      <w:numFmt w:val="lowerLetter"/>
      <w:lvlText w:val="(%1)"/>
      <w:lvlJc w:val="left"/>
      <w:pPr>
        <w:ind w:left="1080" w:hanging="360"/>
      </w:pPr>
      <w:rPr>
        <w:rFonts w:ascii="Calibri" w:hAnsi="Calibri" w:cs="Times New Roman" w:hint="default"/>
        <w:b w:val="0"/>
        <w:i w:val="0"/>
        <w:strike w:val="0"/>
        <w:dstrike w:val="0"/>
        <w:color w:val="000000"/>
        <w:sz w:val="22"/>
        <w:szCs w:val="24"/>
        <w:u w:val="none" w:color="000000"/>
        <w:bdr w:val="none" w:sz="0" w:space="0" w:color="auto"/>
        <w:shd w:val="clear" w:color="auto" w:fill="auto"/>
        <w:vertAlign w:val="baseline"/>
      </w:rPr>
    </w:lvl>
    <w:lvl w:ilvl="1" w:tplc="B5368136">
      <w:start w:val="1"/>
      <w:numFmt w:val="bullet"/>
      <w:lvlText w:val=""/>
      <w:lvlJc w:val="left"/>
      <w:pPr>
        <w:ind w:left="1800" w:hanging="360"/>
      </w:pPr>
      <w:rPr>
        <w:rFonts w:ascii="Symbol" w:hAnsi="Symbol" w:hint="default"/>
      </w:rPr>
    </w:lvl>
    <w:lvl w:ilvl="2" w:tplc="7640D7A4">
      <w:start w:val="1"/>
      <w:numFmt w:val="lowerRoman"/>
      <w:lvlText w:val="%3."/>
      <w:lvlJc w:val="right"/>
      <w:pPr>
        <w:ind w:left="2520" w:hanging="180"/>
      </w:pPr>
    </w:lvl>
    <w:lvl w:ilvl="3" w:tplc="2D16E9C8" w:tentative="1">
      <w:start w:val="1"/>
      <w:numFmt w:val="decimal"/>
      <w:lvlText w:val="%4."/>
      <w:lvlJc w:val="left"/>
      <w:pPr>
        <w:ind w:left="3240" w:hanging="360"/>
      </w:pPr>
    </w:lvl>
    <w:lvl w:ilvl="4" w:tplc="5AA03EE0" w:tentative="1">
      <w:start w:val="1"/>
      <w:numFmt w:val="lowerLetter"/>
      <w:lvlText w:val="%5."/>
      <w:lvlJc w:val="left"/>
      <w:pPr>
        <w:ind w:left="3960" w:hanging="360"/>
      </w:pPr>
    </w:lvl>
    <w:lvl w:ilvl="5" w:tplc="8AA084C4" w:tentative="1">
      <w:start w:val="1"/>
      <w:numFmt w:val="lowerRoman"/>
      <w:lvlText w:val="%6."/>
      <w:lvlJc w:val="right"/>
      <w:pPr>
        <w:ind w:left="4680" w:hanging="180"/>
      </w:pPr>
    </w:lvl>
    <w:lvl w:ilvl="6" w:tplc="C1BAAFB4" w:tentative="1">
      <w:start w:val="1"/>
      <w:numFmt w:val="decimal"/>
      <w:lvlText w:val="%7."/>
      <w:lvlJc w:val="left"/>
      <w:pPr>
        <w:ind w:left="5400" w:hanging="360"/>
      </w:pPr>
    </w:lvl>
    <w:lvl w:ilvl="7" w:tplc="120CB25E" w:tentative="1">
      <w:start w:val="1"/>
      <w:numFmt w:val="lowerLetter"/>
      <w:lvlText w:val="%8."/>
      <w:lvlJc w:val="left"/>
      <w:pPr>
        <w:ind w:left="6120" w:hanging="360"/>
      </w:pPr>
    </w:lvl>
    <w:lvl w:ilvl="8" w:tplc="48B47C38" w:tentative="1">
      <w:start w:val="1"/>
      <w:numFmt w:val="lowerRoman"/>
      <w:lvlText w:val="%9."/>
      <w:lvlJc w:val="right"/>
      <w:pPr>
        <w:ind w:left="6840" w:hanging="180"/>
      </w:pPr>
    </w:lvl>
  </w:abstractNum>
  <w:abstractNum w:abstractNumId="17" w15:restartNumberingAfterBreak="0">
    <w:nsid w:val="648C289D"/>
    <w:multiLevelType w:val="hybridMultilevel"/>
    <w:tmpl w:val="97204A6A"/>
    <w:lvl w:ilvl="0" w:tplc="29B44A7E">
      <w:start w:val="1"/>
      <w:numFmt w:val="decimal"/>
      <w:lvlText w:val="%1."/>
      <w:lvlJc w:val="left"/>
      <w:pPr>
        <w:ind w:left="1080" w:hanging="360"/>
      </w:pPr>
      <w:rPr>
        <w:rFonts w:ascii="Calibri" w:hAnsi="Calibri" w:cs="Times New Roman" w:hint="default"/>
        <w:b w:val="0"/>
        <w:i w:val="0"/>
        <w:strike w:val="0"/>
        <w:dstrike w:val="0"/>
        <w:color w:val="000000"/>
        <w:sz w:val="22"/>
        <w:szCs w:val="24"/>
        <w:u w:val="none" w:color="000000"/>
        <w:bdr w:val="none" w:sz="0" w:space="0" w:color="auto"/>
        <w:shd w:val="clear" w:color="auto" w:fill="auto"/>
        <w:vertAlign w:val="baseline"/>
      </w:rPr>
    </w:lvl>
    <w:lvl w:ilvl="1" w:tplc="140ED208">
      <w:start w:val="1"/>
      <w:numFmt w:val="lowerLetter"/>
      <w:lvlText w:val="(%2)"/>
      <w:lvlJc w:val="left"/>
      <w:pPr>
        <w:ind w:left="1800" w:hanging="360"/>
      </w:pPr>
      <w:rPr>
        <w:rFonts w:ascii="Calibri" w:hAnsi="Calibri" w:cs="Times New Roman" w:hint="default"/>
        <w:b w:val="0"/>
        <w:i w:val="0"/>
        <w:strike w:val="0"/>
        <w:dstrike w:val="0"/>
        <w:color w:val="000000"/>
        <w:sz w:val="22"/>
        <w:szCs w:val="24"/>
        <w:u w:val="none" w:color="000000"/>
        <w:vertAlign w:val="baseline"/>
      </w:rPr>
    </w:lvl>
    <w:lvl w:ilvl="2" w:tplc="1D8C01AE">
      <w:start w:val="1"/>
      <w:numFmt w:val="lowerRoman"/>
      <w:lvlText w:val="%3."/>
      <w:lvlJc w:val="right"/>
      <w:pPr>
        <w:ind w:left="2520" w:hanging="180"/>
      </w:pPr>
    </w:lvl>
    <w:lvl w:ilvl="3" w:tplc="C142BCEA" w:tentative="1">
      <w:start w:val="1"/>
      <w:numFmt w:val="decimal"/>
      <w:lvlText w:val="%4."/>
      <w:lvlJc w:val="left"/>
      <w:pPr>
        <w:ind w:left="3240" w:hanging="360"/>
      </w:pPr>
    </w:lvl>
    <w:lvl w:ilvl="4" w:tplc="EAE29EEE" w:tentative="1">
      <w:start w:val="1"/>
      <w:numFmt w:val="lowerLetter"/>
      <w:lvlText w:val="%5."/>
      <w:lvlJc w:val="left"/>
      <w:pPr>
        <w:ind w:left="3960" w:hanging="360"/>
      </w:pPr>
    </w:lvl>
    <w:lvl w:ilvl="5" w:tplc="9B4E9A24" w:tentative="1">
      <w:start w:val="1"/>
      <w:numFmt w:val="lowerRoman"/>
      <w:lvlText w:val="%6."/>
      <w:lvlJc w:val="right"/>
      <w:pPr>
        <w:ind w:left="4680" w:hanging="180"/>
      </w:pPr>
    </w:lvl>
    <w:lvl w:ilvl="6" w:tplc="EB3E691C" w:tentative="1">
      <w:start w:val="1"/>
      <w:numFmt w:val="decimal"/>
      <w:lvlText w:val="%7."/>
      <w:lvlJc w:val="left"/>
      <w:pPr>
        <w:ind w:left="5400" w:hanging="360"/>
      </w:pPr>
    </w:lvl>
    <w:lvl w:ilvl="7" w:tplc="DCC85E98" w:tentative="1">
      <w:start w:val="1"/>
      <w:numFmt w:val="lowerLetter"/>
      <w:lvlText w:val="%8."/>
      <w:lvlJc w:val="left"/>
      <w:pPr>
        <w:ind w:left="6120" w:hanging="360"/>
      </w:pPr>
    </w:lvl>
    <w:lvl w:ilvl="8" w:tplc="53D8D4D8" w:tentative="1">
      <w:start w:val="1"/>
      <w:numFmt w:val="lowerRoman"/>
      <w:lvlText w:val="%9."/>
      <w:lvlJc w:val="right"/>
      <w:pPr>
        <w:ind w:left="6840" w:hanging="180"/>
      </w:pPr>
    </w:lvl>
  </w:abstractNum>
  <w:abstractNum w:abstractNumId="18" w15:restartNumberingAfterBreak="0">
    <w:nsid w:val="65344595"/>
    <w:multiLevelType w:val="hybridMultilevel"/>
    <w:tmpl w:val="3882403A"/>
    <w:lvl w:ilvl="0" w:tplc="F7EE27F6">
      <w:start w:val="1"/>
      <w:numFmt w:val="bullet"/>
      <w:lvlText w:val=""/>
      <w:lvlJc w:val="left"/>
      <w:pPr>
        <w:tabs>
          <w:tab w:val="num" w:pos="360"/>
        </w:tabs>
        <w:ind w:left="360" w:hanging="360"/>
      </w:pPr>
      <w:rPr>
        <w:rFonts w:ascii="Symbol" w:hAnsi="Symbol"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56B0A68"/>
    <w:multiLevelType w:val="hybridMultilevel"/>
    <w:tmpl w:val="D0B2EAF8"/>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88004A"/>
    <w:multiLevelType w:val="hybridMultilevel"/>
    <w:tmpl w:val="7AC07656"/>
    <w:lvl w:ilvl="0" w:tplc="4FE2EA90">
      <w:numFmt w:val="bullet"/>
      <w:lvlText w:val="•"/>
      <w:lvlJc w:val="left"/>
      <w:pPr>
        <w:ind w:left="720" w:hanging="360"/>
      </w:pPr>
      <w:rPr>
        <w:rFonts w:hint="default"/>
        <w:lang w:val="en-US" w:eastAsia="en-US" w:bidi="en-US"/>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6C820238"/>
    <w:multiLevelType w:val="multilevel"/>
    <w:tmpl w:val="CCE050BE"/>
    <w:lvl w:ilvl="0">
      <w:start w:val="1"/>
      <w:numFmt w:val="bullet"/>
      <w:lvlRestart w:val="0"/>
      <w:pStyle w:val="ListBullet"/>
      <w:lvlText w:val=""/>
      <w:lvlJc w:val="left"/>
      <w:pPr>
        <w:ind w:left="1134" w:hanging="567"/>
      </w:pPr>
      <w:rPr>
        <w:rFonts w:ascii="Wingdings" w:hAnsi="Wingdings" w:hint="default"/>
        <w:color w:val="9DBCB0"/>
        <w:sz w:val="24"/>
      </w:rPr>
    </w:lvl>
    <w:lvl w:ilvl="1">
      <w:start w:val="1"/>
      <w:numFmt w:val="bullet"/>
      <w:pStyle w:val="ListBullet2"/>
      <w:lvlText w:val=""/>
      <w:lvlJc w:val="left"/>
      <w:pPr>
        <w:tabs>
          <w:tab w:val="num" w:pos="1134"/>
        </w:tabs>
        <w:ind w:left="1559" w:hanging="425"/>
      </w:pPr>
      <w:rPr>
        <w:rFonts w:ascii="Wingdings" w:hAnsi="Wingdings" w:cs="Times New Roman" w:hint="default"/>
        <w:b w:val="0"/>
        <w:bCs w:val="0"/>
        <w:i w:val="0"/>
        <w:iCs w:val="0"/>
        <w:caps w:val="0"/>
        <w:smallCaps w:val="0"/>
        <w:strike w:val="0"/>
        <w:dstrike w:val="0"/>
        <w:noProof w:val="0"/>
        <w:snapToGrid w:val="0"/>
        <w:vanish w:val="0"/>
        <w:color w:val="00B0F0"/>
        <w:spacing w:val="0"/>
        <w:w w:val="0"/>
        <w:kern w:val="0"/>
        <w:position w:val="0"/>
        <w:sz w:val="24"/>
        <w:szCs w:val="0"/>
        <w:u w:val="none"/>
        <w:vertAlign w:val="baseline"/>
        <w:em w:val="none"/>
      </w:rPr>
    </w:lvl>
    <w:lvl w:ilvl="2">
      <w:start w:val="1"/>
      <w:numFmt w:val="bullet"/>
      <w:pStyle w:val="ListBullet3"/>
      <w:lvlText w:val=""/>
      <w:lvlJc w:val="left"/>
      <w:pPr>
        <w:ind w:left="1985" w:hanging="426"/>
      </w:pPr>
      <w:rPr>
        <w:rFonts w:ascii="Wingdings" w:hAnsi="Wingdings" w:hint="default"/>
        <w:color w:val="9DBCB0"/>
        <w:sz w:val="24"/>
      </w:rPr>
    </w:lvl>
    <w:lvl w:ilvl="3">
      <w:start w:val="1"/>
      <w:numFmt w:val="none"/>
      <w:lvlText w:val=""/>
      <w:lvlJc w:val="left"/>
      <w:pPr>
        <w:ind w:left="2268"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2" w15:restartNumberingAfterBreak="0">
    <w:nsid w:val="70A95EAD"/>
    <w:multiLevelType w:val="hybridMultilevel"/>
    <w:tmpl w:val="97E46992"/>
    <w:lvl w:ilvl="0" w:tplc="A9A0FB62">
      <w:start w:val="1"/>
      <w:numFmt w:val="lowerLetter"/>
      <w:lvlText w:val="(%1)"/>
      <w:lvlJc w:val="left"/>
      <w:pPr>
        <w:ind w:left="1080" w:hanging="360"/>
      </w:pPr>
      <w:rPr>
        <w:rFonts w:ascii="Calibri" w:hAnsi="Calibri" w:cs="Times New Roman" w:hint="default"/>
        <w:b w:val="0"/>
        <w:i w:val="0"/>
        <w:strike w:val="0"/>
        <w:dstrike w:val="0"/>
        <w:color w:val="000000"/>
        <w:sz w:val="22"/>
        <w:szCs w:val="24"/>
        <w:u w:val="none" w:color="000000"/>
        <w:bdr w:val="none" w:sz="0" w:space="0" w:color="auto"/>
        <w:shd w:val="clear" w:color="auto" w:fill="auto"/>
        <w:vertAlign w:val="baseline"/>
      </w:rPr>
    </w:lvl>
    <w:lvl w:ilvl="1" w:tplc="98C68596">
      <w:start w:val="1"/>
      <w:numFmt w:val="lowerLetter"/>
      <w:lvlText w:val="%2."/>
      <w:lvlJc w:val="left"/>
      <w:pPr>
        <w:ind w:left="1800" w:hanging="360"/>
      </w:pPr>
    </w:lvl>
    <w:lvl w:ilvl="2" w:tplc="60EE1BE8">
      <w:start w:val="1"/>
      <w:numFmt w:val="lowerRoman"/>
      <w:lvlText w:val="%3."/>
      <w:lvlJc w:val="right"/>
      <w:pPr>
        <w:ind w:left="2520" w:hanging="180"/>
      </w:pPr>
    </w:lvl>
    <w:lvl w:ilvl="3" w:tplc="E52AF772" w:tentative="1">
      <w:start w:val="1"/>
      <w:numFmt w:val="decimal"/>
      <w:lvlText w:val="%4."/>
      <w:lvlJc w:val="left"/>
      <w:pPr>
        <w:ind w:left="3240" w:hanging="360"/>
      </w:pPr>
    </w:lvl>
    <w:lvl w:ilvl="4" w:tplc="69CEA590" w:tentative="1">
      <w:start w:val="1"/>
      <w:numFmt w:val="lowerLetter"/>
      <w:lvlText w:val="%5."/>
      <w:lvlJc w:val="left"/>
      <w:pPr>
        <w:ind w:left="3960" w:hanging="360"/>
      </w:pPr>
    </w:lvl>
    <w:lvl w:ilvl="5" w:tplc="097AED40" w:tentative="1">
      <w:start w:val="1"/>
      <w:numFmt w:val="lowerRoman"/>
      <w:lvlText w:val="%6."/>
      <w:lvlJc w:val="right"/>
      <w:pPr>
        <w:ind w:left="4680" w:hanging="180"/>
      </w:pPr>
    </w:lvl>
    <w:lvl w:ilvl="6" w:tplc="3EB4D3E6" w:tentative="1">
      <w:start w:val="1"/>
      <w:numFmt w:val="decimal"/>
      <w:lvlText w:val="%7."/>
      <w:lvlJc w:val="left"/>
      <w:pPr>
        <w:ind w:left="5400" w:hanging="360"/>
      </w:pPr>
    </w:lvl>
    <w:lvl w:ilvl="7" w:tplc="A31E2762" w:tentative="1">
      <w:start w:val="1"/>
      <w:numFmt w:val="lowerLetter"/>
      <w:lvlText w:val="%8."/>
      <w:lvlJc w:val="left"/>
      <w:pPr>
        <w:ind w:left="6120" w:hanging="360"/>
      </w:pPr>
    </w:lvl>
    <w:lvl w:ilvl="8" w:tplc="226E1962" w:tentative="1">
      <w:start w:val="1"/>
      <w:numFmt w:val="lowerRoman"/>
      <w:lvlText w:val="%9."/>
      <w:lvlJc w:val="right"/>
      <w:pPr>
        <w:ind w:left="6840" w:hanging="180"/>
      </w:pPr>
    </w:lvl>
  </w:abstractNum>
  <w:abstractNum w:abstractNumId="23" w15:restartNumberingAfterBreak="0">
    <w:nsid w:val="769050BB"/>
    <w:multiLevelType w:val="hybridMultilevel"/>
    <w:tmpl w:val="73366B10"/>
    <w:lvl w:ilvl="0" w:tplc="5CFEDD66">
      <w:start w:val="1"/>
      <w:numFmt w:val="bullet"/>
      <w:lvlText w:val=""/>
      <w:lvlJc w:val="left"/>
      <w:pPr>
        <w:tabs>
          <w:tab w:val="num" w:pos="360"/>
        </w:tabs>
        <w:ind w:left="360" w:hanging="360"/>
      </w:pPr>
      <w:rPr>
        <w:rFonts w:ascii="Symbol" w:hAnsi="Symbol" w:cs="Symbol" w:hint="default"/>
        <w:color w:val="auto"/>
        <w:sz w:val="24"/>
        <w:szCs w:val="24"/>
      </w:rPr>
    </w:lvl>
    <w:lvl w:ilvl="1" w:tplc="04100019">
      <w:start w:val="1"/>
      <w:numFmt w:val="bullet"/>
      <w:lvlText w:val=""/>
      <w:lvlJc w:val="left"/>
      <w:pPr>
        <w:tabs>
          <w:tab w:val="num" w:pos="1440"/>
        </w:tabs>
        <w:ind w:left="1440" w:hanging="360"/>
      </w:pPr>
      <w:rPr>
        <w:rFonts w:ascii="Symbol" w:hAnsi="Symbol" w:cs="Symbol" w:hint="default"/>
        <w:color w:val="auto"/>
        <w:sz w:val="24"/>
        <w:szCs w:val="24"/>
      </w:rPr>
    </w:lvl>
    <w:lvl w:ilvl="2" w:tplc="0410001B">
      <w:start w:val="1"/>
      <w:numFmt w:val="bullet"/>
      <w:lvlText w:val=""/>
      <w:lvlJc w:val="left"/>
      <w:pPr>
        <w:tabs>
          <w:tab w:val="num" w:pos="2160"/>
        </w:tabs>
        <w:ind w:left="2160" w:hanging="360"/>
      </w:pPr>
      <w:rPr>
        <w:rFonts w:ascii="Wingdings" w:hAnsi="Wingdings" w:cs="Wingdings" w:hint="default"/>
      </w:rPr>
    </w:lvl>
    <w:lvl w:ilvl="3" w:tplc="0410000F">
      <w:start w:val="1"/>
      <w:numFmt w:val="bullet"/>
      <w:lvlText w:val=""/>
      <w:lvlJc w:val="left"/>
      <w:pPr>
        <w:tabs>
          <w:tab w:val="num" w:pos="2880"/>
        </w:tabs>
        <w:ind w:left="2880" w:hanging="360"/>
      </w:pPr>
      <w:rPr>
        <w:rFonts w:ascii="Symbol" w:hAnsi="Symbol" w:cs="Symbol" w:hint="default"/>
      </w:rPr>
    </w:lvl>
    <w:lvl w:ilvl="4" w:tplc="04100019">
      <w:start w:val="1"/>
      <w:numFmt w:val="bullet"/>
      <w:lvlText w:val="o"/>
      <w:lvlJc w:val="left"/>
      <w:pPr>
        <w:tabs>
          <w:tab w:val="num" w:pos="3600"/>
        </w:tabs>
        <w:ind w:left="3600" w:hanging="360"/>
      </w:pPr>
      <w:rPr>
        <w:rFonts w:ascii="Courier New" w:hAnsi="Courier New" w:cs="Courier New" w:hint="default"/>
      </w:rPr>
    </w:lvl>
    <w:lvl w:ilvl="5" w:tplc="0410001B">
      <w:start w:val="1"/>
      <w:numFmt w:val="bullet"/>
      <w:lvlText w:val=""/>
      <w:lvlJc w:val="left"/>
      <w:pPr>
        <w:tabs>
          <w:tab w:val="num" w:pos="4320"/>
        </w:tabs>
        <w:ind w:left="4320" w:hanging="360"/>
      </w:pPr>
      <w:rPr>
        <w:rFonts w:ascii="Wingdings" w:hAnsi="Wingdings" w:cs="Wingdings" w:hint="default"/>
      </w:rPr>
    </w:lvl>
    <w:lvl w:ilvl="6" w:tplc="0410000F">
      <w:start w:val="1"/>
      <w:numFmt w:val="bullet"/>
      <w:lvlText w:val=""/>
      <w:lvlJc w:val="left"/>
      <w:pPr>
        <w:tabs>
          <w:tab w:val="num" w:pos="5040"/>
        </w:tabs>
        <w:ind w:left="5040" w:hanging="360"/>
      </w:pPr>
      <w:rPr>
        <w:rFonts w:ascii="Symbol" w:hAnsi="Symbol" w:cs="Symbol" w:hint="default"/>
      </w:rPr>
    </w:lvl>
    <w:lvl w:ilvl="7" w:tplc="04100019">
      <w:start w:val="1"/>
      <w:numFmt w:val="bullet"/>
      <w:lvlText w:val="o"/>
      <w:lvlJc w:val="left"/>
      <w:pPr>
        <w:tabs>
          <w:tab w:val="num" w:pos="5760"/>
        </w:tabs>
        <w:ind w:left="5760" w:hanging="360"/>
      </w:pPr>
      <w:rPr>
        <w:rFonts w:ascii="Courier New" w:hAnsi="Courier New" w:cs="Courier New" w:hint="default"/>
      </w:rPr>
    </w:lvl>
    <w:lvl w:ilvl="8" w:tplc="0410001B">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6DE70C3"/>
    <w:multiLevelType w:val="hybridMultilevel"/>
    <w:tmpl w:val="61660028"/>
    <w:lvl w:ilvl="0" w:tplc="04090005">
      <w:start w:val="1"/>
      <w:numFmt w:val="bullet"/>
      <w:lvlText w:val=""/>
      <w:lvlJc w:val="left"/>
      <w:rPr>
        <w:rFonts w:ascii="Wingdings" w:hAnsi="Wingdings" w:cs="Wingdings" w:hint="default"/>
      </w:rPr>
    </w:lvl>
    <w:lvl w:ilvl="1" w:tplc="FFFFFFFF" w:tentative="1">
      <w:start w:val="1"/>
      <w:numFmt w:val="bullet"/>
      <w:lvlText w:val="o"/>
      <w:lvlJc w:val="left"/>
      <w:pPr>
        <w:ind w:left="2260" w:hanging="360"/>
      </w:pPr>
      <w:rPr>
        <w:rFonts w:ascii="Courier New" w:hAnsi="Courier New" w:cs="Courier New" w:hint="default"/>
      </w:rPr>
    </w:lvl>
    <w:lvl w:ilvl="2" w:tplc="FFFFFFFF" w:tentative="1">
      <w:start w:val="1"/>
      <w:numFmt w:val="bullet"/>
      <w:lvlText w:val=""/>
      <w:lvlJc w:val="left"/>
      <w:pPr>
        <w:ind w:left="2980" w:hanging="360"/>
      </w:pPr>
      <w:rPr>
        <w:rFonts w:ascii="Wingdings" w:hAnsi="Wingdings" w:hint="default"/>
      </w:rPr>
    </w:lvl>
    <w:lvl w:ilvl="3" w:tplc="FFFFFFFF" w:tentative="1">
      <w:start w:val="1"/>
      <w:numFmt w:val="bullet"/>
      <w:lvlText w:val=""/>
      <w:lvlJc w:val="left"/>
      <w:pPr>
        <w:ind w:left="3700" w:hanging="360"/>
      </w:pPr>
      <w:rPr>
        <w:rFonts w:ascii="Symbol" w:hAnsi="Symbol" w:hint="default"/>
      </w:rPr>
    </w:lvl>
    <w:lvl w:ilvl="4" w:tplc="FFFFFFFF" w:tentative="1">
      <w:start w:val="1"/>
      <w:numFmt w:val="bullet"/>
      <w:lvlText w:val="o"/>
      <w:lvlJc w:val="left"/>
      <w:pPr>
        <w:ind w:left="4420" w:hanging="360"/>
      </w:pPr>
      <w:rPr>
        <w:rFonts w:ascii="Courier New" w:hAnsi="Courier New" w:cs="Courier New" w:hint="default"/>
      </w:rPr>
    </w:lvl>
    <w:lvl w:ilvl="5" w:tplc="FFFFFFFF" w:tentative="1">
      <w:start w:val="1"/>
      <w:numFmt w:val="bullet"/>
      <w:lvlText w:val=""/>
      <w:lvlJc w:val="left"/>
      <w:pPr>
        <w:ind w:left="5140" w:hanging="360"/>
      </w:pPr>
      <w:rPr>
        <w:rFonts w:ascii="Wingdings" w:hAnsi="Wingdings" w:hint="default"/>
      </w:rPr>
    </w:lvl>
    <w:lvl w:ilvl="6" w:tplc="FFFFFFFF" w:tentative="1">
      <w:start w:val="1"/>
      <w:numFmt w:val="bullet"/>
      <w:lvlText w:val=""/>
      <w:lvlJc w:val="left"/>
      <w:pPr>
        <w:ind w:left="5860" w:hanging="360"/>
      </w:pPr>
      <w:rPr>
        <w:rFonts w:ascii="Symbol" w:hAnsi="Symbol" w:hint="default"/>
      </w:rPr>
    </w:lvl>
    <w:lvl w:ilvl="7" w:tplc="FFFFFFFF" w:tentative="1">
      <w:start w:val="1"/>
      <w:numFmt w:val="bullet"/>
      <w:lvlText w:val="o"/>
      <w:lvlJc w:val="left"/>
      <w:pPr>
        <w:ind w:left="6580" w:hanging="360"/>
      </w:pPr>
      <w:rPr>
        <w:rFonts w:ascii="Courier New" w:hAnsi="Courier New" w:cs="Courier New" w:hint="default"/>
      </w:rPr>
    </w:lvl>
    <w:lvl w:ilvl="8" w:tplc="FFFFFFFF" w:tentative="1">
      <w:start w:val="1"/>
      <w:numFmt w:val="bullet"/>
      <w:lvlText w:val=""/>
      <w:lvlJc w:val="left"/>
      <w:pPr>
        <w:ind w:left="7300" w:hanging="360"/>
      </w:pPr>
      <w:rPr>
        <w:rFonts w:ascii="Wingdings" w:hAnsi="Wingdings" w:hint="default"/>
      </w:rPr>
    </w:lvl>
  </w:abstractNum>
  <w:abstractNum w:abstractNumId="25" w15:restartNumberingAfterBreak="0">
    <w:nsid w:val="795E6A1E"/>
    <w:multiLevelType w:val="multilevel"/>
    <w:tmpl w:val="0A5E0D46"/>
    <w:lvl w:ilvl="0">
      <w:start w:val="4"/>
      <w:numFmt w:val="decimal"/>
      <w:lvlText w:val="%1"/>
      <w:lvlJc w:val="left"/>
      <w:pPr>
        <w:ind w:left="1136" w:hanging="331"/>
      </w:pPr>
      <w:rPr>
        <w:rFonts w:hint="default"/>
      </w:rPr>
    </w:lvl>
    <w:lvl w:ilvl="1">
      <w:start w:val="6"/>
      <w:numFmt w:val="decimal"/>
      <w:lvlText w:val="%1.%2"/>
      <w:lvlJc w:val="left"/>
      <w:pPr>
        <w:ind w:left="1136" w:hanging="331"/>
      </w:pPr>
      <w:rPr>
        <w:rFonts w:ascii="Calibri" w:eastAsia="Calibri" w:hAnsi="Calibri" w:cs="Calibri" w:hint="default"/>
        <w:color w:val="auto"/>
        <w:spacing w:val="-1"/>
        <w:w w:val="100"/>
        <w:sz w:val="22"/>
        <w:szCs w:val="22"/>
      </w:rPr>
    </w:lvl>
    <w:lvl w:ilvl="2">
      <w:numFmt w:val="bullet"/>
      <w:lvlText w:val="•"/>
      <w:lvlJc w:val="left"/>
      <w:pPr>
        <w:ind w:left="2880" w:hanging="331"/>
      </w:pPr>
      <w:rPr>
        <w:rFonts w:hint="default"/>
      </w:rPr>
    </w:lvl>
    <w:lvl w:ilvl="3">
      <w:numFmt w:val="bullet"/>
      <w:lvlText w:val="•"/>
      <w:lvlJc w:val="left"/>
      <w:pPr>
        <w:ind w:left="3750" w:hanging="331"/>
      </w:pPr>
      <w:rPr>
        <w:rFonts w:hint="default"/>
      </w:rPr>
    </w:lvl>
    <w:lvl w:ilvl="4">
      <w:numFmt w:val="bullet"/>
      <w:lvlText w:val="•"/>
      <w:lvlJc w:val="left"/>
      <w:pPr>
        <w:ind w:left="4620" w:hanging="331"/>
      </w:pPr>
      <w:rPr>
        <w:rFonts w:hint="default"/>
      </w:rPr>
    </w:lvl>
    <w:lvl w:ilvl="5">
      <w:numFmt w:val="bullet"/>
      <w:lvlText w:val="•"/>
      <w:lvlJc w:val="left"/>
      <w:pPr>
        <w:ind w:left="5490" w:hanging="331"/>
      </w:pPr>
      <w:rPr>
        <w:rFonts w:hint="default"/>
      </w:rPr>
    </w:lvl>
    <w:lvl w:ilvl="6">
      <w:numFmt w:val="bullet"/>
      <w:lvlText w:val="•"/>
      <w:lvlJc w:val="left"/>
      <w:pPr>
        <w:ind w:left="6360" w:hanging="331"/>
      </w:pPr>
      <w:rPr>
        <w:rFonts w:hint="default"/>
      </w:rPr>
    </w:lvl>
    <w:lvl w:ilvl="7">
      <w:numFmt w:val="bullet"/>
      <w:lvlText w:val="•"/>
      <w:lvlJc w:val="left"/>
      <w:pPr>
        <w:ind w:left="7230" w:hanging="331"/>
      </w:pPr>
      <w:rPr>
        <w:rFonts w:hint="default"/>
      </w:rPr>
    </w:lvl>
    <w:lvl w:ilvl="8">
      <w:numFmt w:val="bullet"/>
      <w:lvlText w:val="•"/>
      <w:lvlJc w:val="left"/>
      <w:pPr>
        <w:ind w:left="8100" w:hanging="331"/>
      </w:pPr>
      <w:rPr>
        <w:rFonts w:hint="default"/>
      </w:rPr>
    </w:lvl>
  </w:abstractNum>
  <w:num w:numId="1" w16cid:durableId="1767267903">
    <w:abstractNumId w:val="8"/>
  </w:num>
  <w:num w:numId="2" w16cid:durableId="522133720">
    <w:abstractNumId w:val="1"/>
  </w:num>
  <w:num w:numId="3" w16cid:durableId="672876864">
    <w:abstractNumId w:val="25"/>
  </w:num>
  <w:num w:numId="4" w16cid:durableId="997076861">
    <w:abstractNumId w:val="3"/>
  </w:num>
  <w:num w:numId="5" w16cid:durableId="401560991">
    <w:abstractNumId w:val="5"/>
  </w:num>
  <w:num w:numId="6" w16cid:durableId="1911041586">
    <w:abstractNumId w:val="9"/>
  </w:num>
  <w:num w:numId="7" w16cid:durableId="2144761830">
    <w:abstractNumId w:val="7"/>
  </w:num>
  <w:num w:numId="8" w16cid:durableId="375081349">
    <w:abstractNumId w:val="15"/>
  </w:num>
  <w:num w:numId="9" w16cid:durableId="301738207">
    <w:abstractNumId w:val="4"/>
  </w:num>
  <w:num w:numId="10" w16cid:durableId="1035697685">
    <w:abstractNumId w:val="16"/>
  </w:num>
  <w:num w:numId="11" w16cid:durableId="1810897047">
    <w:abstractNumId w:val="22"/>
  </w:num>
  <w:num w:numId="12" w16cid:durableId="195435725">
    <w:abstractNumId w:val="17"/>
  </w:num>
  <w:num w:numId="13" w16cid:durableId="299960852">
    <w:abstractNumId w:val="14"/>
  </w:num>
  <w:num w:numId="14" w16cid:durableId="1949849735">
    <w:abstractNumId w:val="10"/>
  </w:num>
  <w:num w:numId="15" w16cid:durableId="1057046302">
    <w:abstractNumId w:val="11"/>
  </w:num>
  <w:num w:numId="16" w16cid:durableId="70734346">
    <w:abstractNumId w:val="23"/>
  </w:num>
  <w:num w:numId="17" w16cid:durableId="954673765">
    <w:abstractNumId w:val="18"/>
  </w:num>
  <w:num w:numId="18" w16cid:durableId="314529913">
    <w:abstractNumId w:val="0"/>
  </w:num>
  <w:num w:numId="19" w16cid:durableId="1396321349">
    <w:abstractNumId w:val="19"/>
  </w:num>
  <w:num w:numId="20" w16cid:durableId="2111969598">
    <w:abstractNumId w:val="6"/>
  </w:num>
  <w:num w:numId="21" w16cid:durableId="1563180486">
    <w:abstractNumId w:val="2"/>
  </w:num>
  <w:num w:numId="22" w16cid:durableId="168181628">
    <w:abstractNumId w:val="24"/>
  </w:num>
  <w:num w:numId="23" w16cid:durableId="1398628931">
    <w:abstractNumId w:val="21"/>
  </w:num>
  <w:num w:numId="24" w16cid:durableId="1453404406">
    <w:abstractNumId w:val="12"/>
  </w:num>
  <w:num w:numId="25" w16cid:durableId="1431658694">
    <w:abstractNumId w:val="13"/>
  </w:num>
  <w:num w:numId="26" w16cid:durableId="1524434822">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02"/>
    <w:rsid w:val="00006AE6"/>
    <w:rsid w:val="000117CA"/>
    <w:rsid w:val="00013500"/>
    <w:rsid w:val="00020500"/>
    <w:rsid w:val="000205E0"/>
    <w:rsid w:val="000248E8"/>
    <w:rsid w:val="000314D9"/>
    <w:rsid w:val="0003165D"/>
    <w:rsid w:val="000366F2"/>
    <w:rsid w:val="00047C6C"/>
    <w:rsid w:val="00056BE3"/>
    <w:rsid w:val="00060B54"/>
    <w:rsid w:val="00061C96"/>
    <w:rsid w:val="0006296F"/>
    <w:rsid w:val="00067F23"/>
    <w:rsid w:val="00070730"/>
    <w:rsid w:val="000724C9"/>
    <w:rsid w:val="00072811"/>
    <w:rsid w:val="00074042"/>
    <w:rsid w:val="00075105"/>
    <w:rsid w:val="00080885"/>
    <w:rsid w:val="00081C58"/>
    <w:rsid w:val="00084885"/>
    <w:rsid w:val="0009655D"/>
    <w:rsid w:val="000A1F36"/>
    <w:rsid w:val="000A4767"/>
    <w:rsid w:val="000A7ADC"/>
    <w:rsid w:val="000B1AD6"/>
    <w:rsid w:val="000B3517"/>
    <w:rsid w:val="000B35C7"/>
    <w:rsid w:val="000B3936"/>
    <w:rsid w:val="000C5F48"/>
    <w:rsid w:val="000C662E"/>
    <w:rsid w:val="000E03C6"/>
    <w:rsid w:val="000E047D"/>
    <w:rsid w:val="000E04CB"/>
    <w:rsid w:val="000E0A60"/>
    <w:rsid w:val="000E3A31"/>
    <w:rsid w:val="000E5B8E"/>
    <w:rsid w:val="000F293F"/>
    <w:rsid w:val="000F6048"/>
    <w:rsid w:val="000F7086"/>
    <w:rsid w:val="00105907"/>
    <w:rsid w:val="0011006E"/>
    <w:rsid w:val="00113EB7"/>
    <w:rsid w:val="001170E4"/>
    <w:rsid w:val="00117724"/>
    <w:rsid w:val="0013178B"/>
    <w:rsid w:val="00132CA0"/>
    <w:rsid w:val="0013379B"/>
    <w:rsid w:val="00136DC7"/>
    <w:rsid w:val="00142751"/>
    <w:rsid w:val="001463EC"/>
    <w:rsid w:val="00147316"/>
    <w:rsid w:val="00147E2A"/>
    <w:rsid w:val="00154C5C"/>
    <w:rsid w:val="00155A1E"/>
    <w:rsid w:val="00156AC2"/>
    <w:rsid w:val="001621B3"/>
    <w:rsid w:val="00162968"/>
    <w:rsid w:val="00170B9E"/>
    <w:rsid w:val="00173219"/>
    <w:rsid w:val="001736AA"/>
    <w:rsid w:val="00183197"/>
    <w:rsid w:val="001850D6"/>
    <w:rsid w:val="0018618B"/>
    <w:rsid w:val="0019057F"/>
    <w:rsid w:val="001A0330"/>
    <w:rsid w:val="001A269F"/>
    <w:rsid w:val="001A382E"/>
    <w:rsid w:val="001A695D"/>
    <w:rsid w:val="001B0760"/>
    <w:rsid w:val="001B339F"/>
    <w:rsid w:val="001B33CD"/>
    <w:rsid w:val="001B3414"/>
    <w:rsid w:val="001B5D06"/>
    <w:rsid w:val="001C2E33"/>
    <w:rsid w:val="001D7433"/>
    <w:rsid w:val="001E2603"/>
    <w:rsid w:val="001E411F"/>
    <w:rsid w:val="001E6E1B"/>
    <w:rsid w:val="001F2DA1"/>
    <w:rsid w:val="001F3E4E"/>
    <w:rsid w:val="00202C97"/>
    <w:rsid w:val="002037CD"/>
    <w:rsid w:val="002053ED"/>
    <w:rsid w:val="0020768C"/>
    <w:rsid w:val="00207C27"/>
    <w:rsid w:val="00207C88"/>
    <w:rsid w:val="002114E4"/>
    <w:rsid w:val="00211D42"/>
    <w:rsid w:val="002124EE"/>
    <w:rsid w:val="002160D1"/>
    <w:rsid w:val="00223102"/>
    <w:rsid w:val="002244E5"/>
    <w:rsid w:val="00226321"/>
    <w:rsid w:val="00226BE9"/>
    <w:rsid w:val="00232790"/>
    <w:rsid w:val="002372E7"/>
    <w:rsid w:val="00240FC3"/>
    <w:rsid w:val="002465EC"/>
    <w:rsid w:val="002501BE"/>
    <w:rsid w:val="00257A9B"/>
    <w:rsid w:val="00257F0B"/>
    <w:rsid w:val="00260AF0"/>
    <w:rsid w:val="00262262"/>
    <w:rsid w:val="0026565E"/>
    <w:rsid w:val="00270EBC"/>
    <w:rsid w:val="00272712"/>
    <w:rsid w:val="00297066"/>
    <w:rsid w:val="002A3658"/>
    <w:rsid w:val="002A6C07"/>
    <w:rsid w:val="002B10A6"/>
    <w:rsid w:val="002B7EF9"/>
    <w:rsid w:val="002C01FE"/>
    <w:rsid w:val="002C2B2E"/>
    <w:rsid w:val="002C7611"/>
    <w:rsid w:val="002D0CC4"/>
    <w:rsid w:val="002D49AD"/>
    <w:rsid w:val="002D51CF"/>
    <w:rsid w:val="002D64AD"/>
    <w:rsid w:val="002D676B"/>
    <w:rsid w:val="002D6C9D"/>
    <w:rsid w:val="002D7407"/>
    <w:rsid w:val="002E118C"/>
    <w:rsid w:val="002E14CB"/>
    <w:rsid w:val="002E30FD"/>
    <w:rsid w:val="002E661B"/>
    <w:rsid w:val="00300945"/>
    <w:rsid w:val="0030561E"/>
    <w:rsid w:val="00307016"/>
    <w:rsid w:val="0030742A"/>
    <w:rsid w:val="003130F4"/>
    <w:rsid w:val="003144BF"/>
    <w:rsid w:val="00315ABA"/>
    <w:rsid w:val="00316606"/>
    <w:rsid w:val="003265CD"/>
    <w:rsid w:val="00331DD4"/>
    <w:rsid w:val="00335644"/>
    <w:rsid w:val="0033640F"/>
    <w:rsid w:val="00336C0F"/>
    <w:rsid w:val="00336F26"/>
    <w:rsid w:val="00340A51"/>
    <w:rsid w:val="00360D9D"/>
    <w:rsid w:val="00373167"/>
    <w:rsid w:val="00381A27"/>
    <w:rsid w:val="00385655"/>
    <w:rsid w:val="00390471"/>
    <w:rsid w:val="00395BD3"/>
    <w:rsid w:val="0039695F"/>
    <w:rsid w:val="003A08E0"/>
    <w:rsid w:val="003A4CED"/>
    <w:rsid w:val="003B5305"/>
    <w:rsid w:val="003B546F"/>
    <w:rsid w:val="003B67BB"/>
    <w:rsid w:val="003C454F"/>
    <w:rsid w:val="003D05A0"/>
    <w:rsid w:val="003D30F2"/>
    <w:rsid w:val="003D6EFE"/>
    <w:rsid w:val="003E15A2"/>
    <w:rsid w:val="003E17BA"/>
    <w:rsid w:val="003E429B"/>
    <w:rsid w:val="003E6B32"/>
    <w:rsid w:val="003F45E1"/>
    <w:rsid w:val="00400B6B"/>
    <w:rsid w:val="00401D34"/>
    <w:rsid w:val="00404D10"/>
    <w:rsid w:val="00406E01"/>
    <w:rsid w:val="00407692"/>
    <w:rsid w:val="00413DD2"/>
    <w:rsid w:val="00414146"/>
    <w:rsid w:val="00417832"/>
    <w:rsid w:val="00417ED8"/>
    <w:rsid w:val="0042062C"/>
    <w:rsid w:val="00420F4C"/>
    <w:rsid w:val="00423961"/>
    <w:rsid w:val="004272FC"/>
    <w:rsid w:val="00436D3C"/>
    <w:rsid w:val="0044015A"/>
    <w:rsid w:val="0044301E"/>
    <w:rsid w:val="004569D4"/>
    <w:rsid w:val="00457EB3"/>
    <w:rsid w:val="004651D9"/>
    <w:rsid w:val="0046616C"/>
    <w:rsid w:val="004669F7"/>
    <w:rsid w:val="00481878"/>
    <w:rsid w:val="00484522"/>
    <w:rsid w:val="0048615E"/>
    <w:rsid w:val="00490A01"/>
    <w:rsid w:val="0049561A"/>
    <w:rsid w:val="00497B32"/>
    <w:rsid w:val="00497DFA"/>
    <w:rsid w:val="004A1B51"/>
    <w:rsid w:val="004A3BE9"/>
    <w:rsid w:val="004C7CD6"/>
    <w:rsid w:val="004D0BE6"/>
    <w:rsid w:val="004D4174"/>
    <w:rsid w:val="004E0036"/>
    <w:rsid w:val="004E0277"/>
    <w:rsid w:val="004E40EB"/>
    <w:rsid w:val="004E4347"/>
    <w:rsid w:val="004E5DC4"/>
    <w:rsid w:val="004F0CB0"/>
    <w:rsid w:val="004F13C8"/>
    <w:rsid w:val="005027A3"/>
    <w:rsid w:val="0050363D"/>
    <w:rsid w:val="00521965"/>
    <w:rsid w:val="00521EC7"/>
    <w:rsid w:val="005240E4"/>
    <w:rsid w:val="00526B0B"/>
    <w:rsid w:val="00526FD0"/>
    <w:rsid w:val="00541CF9"/>
    <w:rsid w:val="005567A8"/>
    <w:rsid w:val="00556DE8"/>
    <w:rsid w:val="00565419"/>
    <w:rsid w:val="0057038C"/>
    <w:rsid w:val="00572100"/>
    <w:rsid w:val="00575900"/>
    <w:rsid w:val="00580DD0"/>
    <w:rsid w:val="0058247F"/>
    <w:rsid w:val="00587C61"/>
    <w:rsid w:val="0059031A"/>
    <w:rsid w:val="005A1CF9"/>
    <w:rsid w:val="005A266C"/>
    <w:rsid w:val="005A3A75"/>
    <w:rsid w:val="005A5925"/>
    <w:rsid w:val="005A71B3"/>
    <w:rsid w:val="005A76AC"/>
    <w:rsid w:val="005B23F1"/>
    <w:rsid w:val="005B3829"/>
    <w:rsid w:val="005B6D71"/>
    <w:rsid w:val="005C4441"/>
    <w:rsid w:val="005C4953"/>
    <w:rsid w:val="005C5C4C"/>
    <w:rsid w:val="005D02EB"/>
    <w:rsid w:val="005D1DEC"/>
    <w:rsid w:val="005D1E1A"/>
    <w:rsid w:val="005D27E6"/>
    <w:rsid w:val="005D59BB"/>
    <w:rsid w:val="005D5B4C"/>
    <w:rsid w:val="005E0F83"/>
    <w:rsid w:val="005E27DC"/>
    <w:rsid w:val="005E4518"/>
    <w:rsid w:val="005E595C"/>
    <w:rsid w:val="005E5C5E"/>
    <w:rsid w:val="005F1ED1"/>
    <w:rsid w:val="005F36D5"/>
    <w:rsid w:val="005F4578"/>
    <w:rsid w:val="005F540A"/>
    <w:rsid w:val="005F76C2"/>
    <w:rsid w:val="00603EE1"/>
    <w:rsid w:val="006077C7"/>
    <w:rsid w:val="00614416"/>
    <w:rsid w:val="006169BD"/>
    <w:rsid w:val="00617AE1"/>
    <w:rsid w:val="006208A9"/>
    <w:rsid w:val="00627E2B"/>
    <w:rsid w:val="00627F22"/>
    <w:rsid w:val="00631851"/>
    <w:rsid w:val="006351A5"/>
    <w:rsid w:val="00635E62"/>
    <w:rsid w:val="0063637C"/>
    <w:rsid w:val="00642D68"/>
    <w:rsid w:val="00646102"/>
    <w:rsid w:val="0064622E"/>
    <w:rsid w:val="00650196"/>
    <w:rsid w:val="00650AF6"/>
    <w:rsid w:val="0065307C"/>
    <w:rsid w:val="00655394"/>
    <w:rsid w:val="00655528"/>
    <w:rsid w:val="00655A8A"/>
    <w:rsid w:val="0066375E"/>
    <w:rsid w:val="00663971"/>
    <w:rsid w:val="0066780A"/>
    <w:rsid w:val="006770EE"/>
    <w:rsid w:val="00684312"/>
    <w:rsid w:val="0068506F"/>
    <w:rsid w:val="00685885"/>
    <w:rsid w:val="006918E9"/>
    <w:rsid w:val="00692D7C"/>
    <w:rsid w:val="006A40BC"/>
    <w:rsid w:val="006A452E"/>
    <w:rsid w:val="006A57E9"/>
    <w:rsid w:val="006B4315"/>
    <w:rsid w:val="006B7D25"/>
    <w:rsid w:val="006C154D"/>
    <w:rsid w:val="006C31CB"/>
    <w:rsid w:val="006C4677"/>
    <w:rsid w:val="006D002E"/>
    <w:rsid w:val="006D4364"/>
    <w:rsid w:val="006D4393"/>
    <w:rsid w:val="006D4CE9"/>
    <w:rsid w:val="006D59DD"/>
    <w:rsid w:val="006E2C78"/>
    <w:rsid w:val="006F2C89"/>
    <w:rsid w:val="006F4EB8"/>
    <w:rsid w:val="006F5B03"/>
    <w:rsid w:val="006F73FF"/>
    <w:rsid w:val="006F74CF"/>
    <w:rsid w:val="00704E48"/>
    <w:rsid w:val="00705B75"/>
    <w:rsid w:val="00715698"/>
    <w:rsid w:val="00715DF3"/>
    <w:rsid w:val="00715EA7"/>
    <w:rsid w:val="00721C3E"/>
    <w:rsid w:val="007227FD"/>
    <w:rsid w:val="00724938"/>
    <w:rsid w:val="0072662D"/>
    <w:rsid w:val="00730E85"/>
    <w:rsid w:val="0073168F"/>
    <w:rsid w:val="0073201D"/>
    <w:rsid w:val="0073226B"/>
    <w:rsid w:val="007350D6"/>
    <w:rsid w:val="00735112"/>
    <w:rsid w:val="007433FD"/>
    <w:rsid w:val="00743EB9"/>
    <w:rsid w:val="00743F4D"/>
    <w:rsid w:val="00750CFE"/>
    <w:rsid w:val="00752461"/>
    <w:rsid w:val="00755ED3"/>
    <w:rsid w:val="007667DD"/>
    <w:rsid w:val="007728F4"/>
    <w:rsid w:val="00776148"/>
    <w:rsid w:val="007871AB"/>
    <w:rsid w:val="00794BE7"/>
    <w:rsid w:val="007975FA"/>
    <w:rsid w:val="007A20DD"/>
    <w:rsid w:val="007A3058"/>
    <w:rsid w:val="007A42ED"/>
    <w:rsid w:val="007C0794"/>
    <w:rsid w:val="007D046A"/>
    <w:rsid w:val="007D53AB"/>
    <w:rsid w:val="007D6A79"/>
    <w:rsid w:val="007E294F"/>
    <w:rsid w:val="007E2BE8"/>
    <w:rsid w:val="007E5B90"/>
    <w:rsid w:val="007F2C38"/>
    <w:rsid w:val="007F3E59"/>
    <w:rsid w:val="007F578D"/>
    <w:rsid w:val="007F6378"/>
    <w:rsid w:val="00800873"/>
    <w:rsid w:val="00802541"/>
    <w:rsid w:val="00804AC0"/>
    <w:rsid w:val="0080641A"/>
    <w:rsid w:val="00813922"/>
    <w:rsid w:val="0081605C"/>
    <w:rsid w:val="008169BA"/>
    <w:rsid w:val="008277FB"/>
    <w:rsid w:val="008328CC"/>
    <w:rsid w:val="00832A18"/>
    <w:rsid w:val="00833E67"/>
    <w:rsid w:val="00843A12"/>
    <w:rsid w:val="0084705E"/>
    <w:rsid w:val="00847467"/>
    <w:rsid w:val="00850022"/>
    <w:rsid w:val="00850B5C"/>
    <w:rsid w:val="00851F81"/>
    <w:rsid w:val="00852487"/>
    <w:rsid w:val="00853E35"/>
    <w:rsid w:val="00855502"/>
    <w:rsid w:val="008657EC"/>
    <w:rsid w:val="00866039"/>
    <w:rsid w:val="0086741E"/>
    <w:rsid w:val="008709EA"/>
    <w:rsid w:val="00881079"/>
    <w:rsid w:val="0088423F"/>
    <w:rsid w:val="008913C5"/>
    <w:rsid w:val="00895261"/>
    <w:rsid w:val="008A2743"/>
    <w:rsid w:val="008A2929"/>
    <w:rsid w:val="008A2AD3"/>
    <w:rsid w:val="008A40D4"/>
    <w:rsid w:val="008B1B5D"/>
    <w:rsid w:val="008B6DBE"/>
    <w:rsid w:val="008C1621"/>
    <w:rsid w:val="008C53DB"/>
    <w:rsid w:val="008C746E"/>
    <w:rsid w:val="008C7E5F"/>
    <w:rsid w:val="008D1F95"/>
    <w:rsid w:val="008D419B"/>
    <w:rsid w:val="008D43C5"/>
    <w:rsid w:val="008D4852"/>
    <w:rsid w:val="008D5CAF"/>
    <w:rsid w:val="008D77D5"/>
    <w:rsid w:val="008E2517"/>
    <w:rsid w:val="008E3223"/>
    <w:rsid w:val="008E3816"/>
    <w:rsid w:val="008F4100"/>
    <w:rsid w:val="008F42F7"/>
    <w:rsid w:val="009025B1"/>
    <w:rsid w:val="009058B0"/>
    <w:rsid w:val="00905DCE"/>
    <w:rsid w:val="00907126"/>
    <w:rsid w:val="00911F4E"/>
    <w:rsid w:val="00913464"/>
    <w:rsid w:val="0091446D"/>
    <w:rsid w:val="00923F2F"/>
    <w:rsid w:val="00934C37"/>
    <w:rsid w:val="00936B9B"/>
    <w:rsid w:val="00937524"/>
    <w:rsid w:val="00937DC8"/>
    <w:rsid w:val="00942735"/>
    <w:rsid w:val="009505A5"/>
    <w:rsid w:val="0095197C"/>
    <w:rsid w:val="00951A2B"/>
    <w:rsid w:val="00952366"/>
    <w:rsid w:val="009532CD"/>
    <w:rsid w:val="00960104"/>
    <w:rsid w:val="00960752"/>
    <w:rsid w:val="00964752"/>
    <w:rsid w:val="0097193B"/>
    <w:rsid w:val="00972669"/>
    <w:rsid w:val="009737C8"/>
    <w:rsid w:val="00973E7C"/>
    <w:rsid w:val="009754F3"/>
    <w:rsid w:val="009849CF"/>
    <w:rsid w:val="00986579"/>
    <w:rsid w:val="009934FF"/>
    <w:rsid w:val="009972D7"/>
    <w:rsid w:val="009A472F"/>
    <w:rsid w:val="009A7D16"/>
    <w:rsid w:val="009B09A4"/>
    <w:rsid w:val="009B29C0"/>
    <w:rsid w:val="009B3F93"/>
    <w:rsid w:val="009C0177"/>
    <w:rsid w:val="009C50B7"/>
    <w:rsid w:val="009C63DB"/>
    <w:rsid w:val="009D2339"/>
    <w:rsid w:val="009D2E74"/>
    <w:rsid w:val="009D4726"/>
    <w:rsid w:val="009D6694"/>
    <w:rsid w:val="009D6E27"/>
    <w:rsid w:val="009D6FE9"/>
    <w:rsid w:val="009E0EB2"/>
    <w:rsid w:val="009E3597"/>
    <w:rsid w:val="009E38DD"/>
    <w:rsid w:val="009E5C03"/>
    <w:rsid w:val="009E723A"/>
    <w:rsid w:val="009F6F24"/>
    <w:rsid w:val="00A101CD"/>
    <w:rsid w:val="00A26C74"/>
    <w:rsid w:val="00A305D7"/>
    <w:rsid w:val="00A3441D"/>
    <w:rsid w:val="00A4216A"/>
    <w:rsid w:val="00A434C0"/>
    <w:rsid w:val="00A45688"/>
    <w:rsid w:val="00A45DC7"/>
    <w:rsid w:val="00A50B55"/>
    <w:rsid w:val="00A511B4"/>
    <w:rsid w:val="00A5409F"/>
    <w:rsid w:val="00A54CEB"/>
    <w:rsid w:val="00A57BAA"/>
    <w:rsid w:val="00A61C96"/>
    <w:rsid w:val="00A62199"/>
    <w:rsid w:val="00A63C32"/>
    <w:rsid w:val="00A64348"/>
    <w:rsid w:val="00A65E23"/>
    <w:rsid w:val="00A67662"/>
    <w:rsid w:val="00A7004D"/>
    <w:rsid w:val="00A74C4D"/>
    <w:rsid w:val="00A8236F"/>
    <w:rsid w:val="00A82E1A"/>
    <w:rsid w:val="00A84389"/>
    <w:rsid w:val="00A8483A"/>
    <w:rsid w:val="00A904C6"/>
    <w:rsid w:val="00A91150"/>
    <w:rsid w:val="00A91AEE"/>
    <w:rsid w:val="00A92D46"/>
    <w:rsid w:val="00AA4D4A"/>
    <w:rsid w:val="00AA5A0B"/>
    <w:rsid w:val="00AB07E9"/>
    <w:rsid w:val="00AB1415"/>
    <w:rsid w:val="00AC0A05"/>
    <w:rsid w:val="00AC5C91"/>
    <w:rsid w:val="00AD3F8F"/>
    <w:rsid w:val="00AE2696"/>
    <w:rsid w:val="00AE2C87"/>
    <w:rsid w:val="00AE2FEA"/>
    <w:rsid w:val="00AE350D"/>
    <w:rsid w:val="00AE7C0F"/>
    <w:rsid w:val="00AF0E41"/>
    <w:rsid w:val="00B03057"/>
    <w:rsid w:val="00B16AE3"/>
    <w:rsid w:val="00B24F0D"/>
    <w:rsid w:val="00B277D5"/>
    <w:rsid w:val="00B3254B"/>
    <w:rsid w:val="00B33F5A"/>
    <w:rsid w:val="00B353EF"/>
    <w:rsid w:val="00B3550E"/>
    <w:rsid w:val="00B37CA2"/>
    <w:rsid w:val="00B40E14"/>
    <w:rsid w:val="00B4348E"/>
    <w:rsid w:val="00B46BE0"/>
    <w:rsid w:val="00B53A5A"/>
    <w:rsid w:val="00B53D56"/>
    <w:rsid w:val="00B54CC4"/>
    <w:rsid w:val="00B54F0B"/>
    <w:rsid w:val="00B64E65"/>
    <w:rsid w:val="00B716DA"/>
    <w:rsid w:val="00B71929"/>
    <w:rsid w:val="00B83CA4"/>
    <w:rsid w:val="00B92273"/>
    <w:rsid w:val="00B923F8"/>
    <w:rsid w:val="00B96AFE"/>
    <w:rsid w:val="00BA42F5"/>
    <w:rsid w:val="00BA6050"/>
    <w:rsid w:val="00BA6211"/>
    <w:rsid w:val="00BB533A"/>
    <w:rsid w:val="00BC03E9"/>
    <w:rsid w:val="00BC0AA1"/>
    <w:rsid w:val="00BC2DA8"/>
    <w:rsid w:val="00BD0928"/>
    <w:rsid w:val="00BD100E"/>
    <w:rsid w:val="00BD4A8F"/>
    <w:rsid w:val="00BE03B0"/>
    <w:rsid w:val="00BE32EB"/>
    <w:rsid w:val="00BE3487"/>
    <w:rsid w:val="00BE376F"/>
    <w:rsid w:val="00BF4CBA"/>
    <w:rsid w:val="00BF4D74"/>
    <w:rsid w:val="00BF6B4D"/>
    <w:rsid w:val="00BF7BF9"/>
    <w:rsid w:val="00C01A3B"/>
    <w:rsid w:val="00C01B94"/>
    <w:rsid w:val="00C02E98"/>
    <w:rsid w:val="00C035AD"/>
    <w:rsid w:val="00C10D36"/>
    <w:rsid w:val="00C12962"/>
    <w:rsid w:val="00C213D3"/>
    <w:rsid w:val="00C26F3F"/>
    <w:rsid w:val="00C3217C"/>
    <w:rsid w:val="00C33CE1"/>
    <w:rsid w:val="00C35421"/>
    <w:rsid w:val="00C3610D"/>
    <w:rsid w:val="00C43CD7"/>
    <w:rsid w:val="00C52C4A"/>
    <w:rsid w:val="00C54031"/>
    <w:rsid w:val="00C55E0E"/>
    <w:rsid w:val="00C56E34"/>
    <w:rsid w:val="00C65958"/>
    <w:rsid w:val="00C733D7"/>
    <w:rsid w:val="00C73906"/>
    <w:rsid w:val="00C76272"/>
    <w:rsid w:val="00C77C47"/>
    <w:rsid w:val="00C83F61"/>
    <w:rsid w:val="00C9079F"/>
    <w:rsid w:val="00CA3B3C"/>
    <w:rsid w:val="00CA657C"/>
    <w:rsid w:val="00CB2A0B"/>
    <w:rsid w:val="00CB37D0"/>
    <w:rsid w:val="00CC20C9"/>
    <w:rsid w:val="00CD03B2"/>
    <w:rsid w:val="00CD2369"/>
    <w:rsid w:val="00CD31E4"/>
    <w:rsid w:val="00CD456C"/>
    <w:rsid w:val="00CD4B3C"/>
    <w:rsid w:val="00CD6245"/>
    <w:rsid w:val="00CE0285"/>
    <w:rsid w:val="00CE6E94"/>
    <w:rsid w:val="00CF7147"/>
    <w:rsid w:val="00CF77A8"/>
    <w:rsid w:val="00D0002B"/>
    <w:rsid w:val="00D00CBE"/>
    <w:rsid w:val="00D0117E"/>
    <w:rsid w:val="00D044DF"/>
    <w:rsid w:val="00D0487F"/>
    <w:rsid w:val="00D10714"/>
    <w:rsid w:val="00D12479"/>
    <w:rsid w:val="00D12F8F"/>
    <w:rsid w:val="00D13DD2"/>
    <w:rsid w:val="00D14703"/>
    <w:rsid w:val="00D1472D"/>
    <w:rsid w:val="00D16088"/>
    <w:rsid w:val="00D275BF"/>
    <w:rsid w:val="00D320E5"/>
    <w:rsid w:val="00D40C9A"/>
    <w:rsid w:val="00D40EFA"/>
    <w:rsid w:val="00D42A25"/>
    <w:rsid w:val="00D43BC1"/>
    <w:rsid w:val="00D44E25"/>
    <w:rsid w:val="00D451AF"/>
    <w:rsid w:val="00D468CD"/>
    <w:rsid w:val="00D5722D"/>
    <w:rsid w:val="00D628F6"/>
    <w:rsid w:val="00D72362"/>
    <w:rsid w:val="00D72772"/>
    <w:rsid w:val="00D74A0B"/>
    <w:rsid w:val="00D779C2"/>
    <w:rsid w:val="00D83D22"/>
    <w:rsid w:val="00D85314"/>
    <w:rsid w:val="00D86AB2"/>
    <w:rsid w:val="00D93A50"/>
    <w:rsid w:val="00DA555B"/>
    <w:rsid w:val="00DB11D7"/>
    <w:rsid w:val="00DB2A35"/>
    <w:rsid w:val="00DB3BD8"/>
    <w:rsid w:val="00DB5EA7"/>
    <w:rsid w:val="00DB7A0D"/>
    <w:rsid w:val="00DC0ACB"/>
    <w:rsid w:val="00DC1080"/>
    <w:rsid w:val="00DC1D7A"/>
    <w:rsid w:val="00DD59C0"/>
    <w:rsid w:val="00DE2637"/>
    <w:rsid w:val="00DE360C"/>
    <w:rsid w:val="00DE5CF6"/>
    <w:rsid w:val="00DF1218"/>
    <w:rsid w:val="00DF1CD2"/>
    <w:rsid w:val="00DF5B72"/>
    <w:rsid w:val="00DF7861"/>
    <w:rsid w:val="00E0496D"/>
    <w:rsid w:val="00E10FEE"/>
    <w:rsid w:val="00E11649"/>
    <w:rsid w:val="00E26DFE"/>
    <w:rsid w:val="00E3486A"/>
    <w:rsid w:val="00E359C1"/>
    <w:rsid w:val="00E4356E"/>
    <w:rsid w:val="00E45F49"/>
    <w:rsid w:val="00E464C8"/>
    <w:rsid w:val="00E46751"/>
    <w:rsid w:val="00E56B07"/>
    <w:rsid w:val="00E602C6"/>
    <w:rsid w:val="00E63606"/>
    <w:rsid w:val="00E672B8"/>
    <w:rsid w:val="00E676DA"/>
    <w:rsid w:val="00E7006B"/>
    <w:rsid w:val="00E70F8B"/>
    <w:rsid w:val="00E8743A"/>
    <w:rsid w:val="00E87D08"/>
    <w:rsid w:val="00E94899"/>
    <w:rsid w:val="00E96702"/>
    <w:rsid w:val="00EA4419"/>
    <w:rsid w:val="00EA702E"/>
    <w:rsid w:val="00EB4EDB"/>
    <w:rsid w:val="00EB5B4C"/>
    <w:rsid w:val="00EB6961"/>
    <w:rsid w:val="00EB6996"/>
    <w:rsid w:val="00EC52B7"/>
    <w:rsid w:val="00ED4FB7"/>
    <w:rsid w:val="00ED73C1"/>
    <w:rsid w:val="00EE0454"/>
    <w:rsid w:val="00EE29A6"/>
    <w:rsid w:val="00EF3028"/>
    <w:rsid w:val="00EF4F99"/>
    <w:rsid w:val="00EF7A60"/>
    <w:rsid w:val="00F01B42"/>
    <w:rsid w:val="00F01E40"/>
    <w:rsid w:val="00F0292D"/>
    <w:rsid w:val="00F112E6"/>
    <w:rsid w:val="00F12CF4"/>
    <w:rsid w:val="00F27A78"/>
    <w:rsid w:val="00F31FAF"/>
    <w:rsid w:val="00F32A3A"/>
    <w:rsid w:val="00F36B2D"/>
    <w:rsid w:val="00F424E6"/>
    <w:rsid w:val="00F51BC4"/>
    <w:rsid w:val="00F51C2C"/>
    <w:rsid w:val="00F5337F"/>
    <w:rsid w:val="00F54A83"/>
    <w:rsid w:val="00F556C4"/>
    <w:rsid w:val="00F559B3"/>
    <w:rsid w:val="00F57474"/>
    <w:rsid w:val="00F626D3"/>
    <w:rsid w:val="00F67572"/>
    <w:rsid w:val="00F71F73"/>
    <w:rsid w:val="00F7453C"/>
    <w:rsid w:val="00F76E18"/>
    <w:rsid w:val="00F84152"/>
    <w:rsid w:val="00F86C3F"/>
    <w:rsid w:val="00F8731D"/>
    <w:rsid w:val="00F938DB"/>
    <w:rsid w:val="00F9638D"/>
    <w:rsid w:val="00FA55AE"/>
    <w:rsid w:val="00FD1C01"/>
    <w:rsid w:val="00FD224A"/>
    <w:rsid w:val="00FE0919"/>
    <w:rsid w:val="00FE14A8"/>
    <w:rsid w:val="00FE2E8C"/>
    <w:rsid w:val="00FE5144"/>
    <w:rsid w:val="00FF1744"/>
    <w:rsid w:val="00FF2D3C"/>
    <w:rsid w:val="00FF36AB"/>
    <w:rsid w:val="00FF4735"/>
    <w:rsid w:val="00FF5E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F121B"/>
  <w15:docId w15:val="{8D4E68B7-E45E-4FC1-98B2-FA5496BC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9B"/>
    <w:pPr>
      <w:widowControl w:val="0"/>
      <w:autoSpaceDE w:val="0"/>
      <w:autoSpaceDN w:val="0"/>
      <w:spacing w:after="0" w:line="240" w:lineRule="auto"/>
    </w:pPr>
    <w:rPr>
      <w:rFonts w:eastAsia="Calibri" w:cs="Calibri"/>
    </w:rPr>
  </w:style>
  <w:style w:type="paragraph" w:styleId="Heading1">
    <w:name w:val="heading 1"/>
    <w:basedOn w:val="Normal"/>
    <w:link w:val="Heading1Char"/>
    <w:uiPriority w:val="9"/>
    <w:qFormat/>
    <w:rsid w:val="008D419B"/>
    <w:pPr>
      <w:ind w:left="321" w:hanging="223"/>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26565E"/>
    <w:rPr>
      <w:sz w:val="16"/>
      <w:szCs w:val="16"/>
    </w:rPr>
  </w:style>
  <w:style w:type="paragraph" w:styleId="CommentText">
    <w:name w:val="annotation text"/>
    <w:basedOn w:val="Normal"/>
    <w:link w:val="CommentTextChar"/>
    <w:uiPriority w:val="99"/>
    <w:unhideWhenUsed/>
    <w:rsid w:val="0026565E"/>
    <w:pPr>
      <w:spacing w:before="120" w:after="120"/>
      <w:jc w:val="both"/>
    </w:pPr>
    <w:rPr>
      <w:rFonts w:ascii="Tahoma" w:eastAsia="Times New Roman" w:hAnsi="Tahoma" w:cs="Times New Roman"/>
      <w:sz w:val="20"/>
      <w:szCs w:val="20"/>
      <w:lang w:val="en-GB" w:eastAsia="en-GB"/>
    </w:rPr>
  </w:style>
  <w:style w:type="character" w:customStyle="1" w:styleId="CommentTextChar">
    <w:name w:val="Comment Text Char"/>
    <w:basedOn w:val="DefaultParagraphFont"/>
    <w:link w:val="CommentText"/>
    <w:uiPriority w:val="99"/>
    <w:rsid w:val="0026565E"/>
    <w:rPr>
      <w:rFonts w:ascii="Tahoma" w:eastAsia="Times New Roman" w:hAnsi="Tahoma" w:cs="Times New Roman"/>
      <w:sz w:val="20"/>
      <w:szCs w:val="20"/>
      <w:lang w:val="en-GB" w:eastAsia="en-GB"/>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0F7086"/>
    <w:pPr>
      <w:ind w:left="720"/>
      <w:contextualSpacing/>
    </w:pPr>
  </w:style>
  <w:style w:type="character" w:customStyle="1" w:styleId="Heading1Char">
    <w:name w:val="Heading 1 Char"/>
    <w:basedOn w:val="DefaultParagraphFont"/>
    <w:link w:val="Heading1"/>
    <w:uiPriority w:val="9"/>
    <w:rsid w:val="008D419B"/>
    <w:rPr>
      <w:rFonts w:eastAsia="Calibri" w:cs="Calibri"/>
      <w:b/>
      <w:bCs/>
    </w:rPr>
  </w:style>
  <w:style w:type="paragraph" w:styleId="BodyText">
    <w:name w:val="Body Text"/>
    <w:basedOn w:val="Normal"/>
    <w:link w:val="BodyTextChar"/>
    <w:uiPriority w:val="1"/>
    <w:qFormat/>
    <w:rsid w:val="008D419B"/>
    <w:pPr>
      <w:spacing w:before="120"/>
      <w:ind w:left="820"/>
    </w:pPr>
  </w:style>
  <w:style w:type="character" w:customStyle="1" w:styleId="BodyTextChar">
    <w:name w:val="Body Text Char"/>
    <w:basedOn w:val="DefaultParagraphFont"/>
    <w:link w:val="BodyText"/>
    <w:uiPriority w:val="1"/>
    <w:rsid w:val="008D419B"/>
    <w:rPr>
      <w:rFonts w:eastAsia="Calibri" w:cs="Calibri"/>
    </w:rPr>
  </w:style>
  <w:style w:type="paragraph" w:customStyle="1" w:styleId="TableParagraph">
    <w:name w:val="Table Paragraph"/>
    <w:basedOn w:val="Normal"/>
    <w:uiPriority w:val="1"/>
    <w:qFormat/>
    <w:rsid w:val="008D419B"/>
    <w:pPr>
      <w:spacing w:before="1"/>
      <w:ind w:left="103"/>
    </w:pPr>
  </w:style>
  <w:style w:type="paragraph" w:styleId="Header">
    <w:name w:val="header"/>
    <w:basedOn w:val="Normal"/>
    <w:link w:val="HeaderChar"/>
    <w:uiPriority w:val="99"/>
    <w:unhideWhenUsed/>
    <w:rsid w:val="008D419B"/>
    <w:pPr>
      <w:tabs>
        <w:tab w:val="center" w:pos="4680"/>
        <w:tab w:val="right" w:pos="9360"/>
      </w:tabs>
    </w:pPr>
  </w:style>
  <w:style w:type="character" w:customStyle="1" w:styleId="HeaderChar">
    <w:name w:val="Header Char"/>
    <w:basedOn w:val="DefaultParagraphFont"/>
    <w:link w:val="Header"/>
    <w:uiPriority w:val="99"/>
    <w:rsid w:val="008D419B"/>
    <w:rPr>
      <w:rFonts w:eastAsia="Calibri" w:cs="Calibri"/>
    </w:rPr>
  </w:style>
  <w:style w:type="paragraph" w:styleId="Footer">
    <w:name w:val="footer"/>
    <w:basedOn w:val="Normal"/>
    <w:link w:val="FooterChar"/>
    <w:uiPriority w:val="99"/>
    <w:unhideWhenUsed/>
    <w:rsid w:val="008D419B"/>
    <w:pPr>
      <w:tabs>
        <w:tab w:val="center" w:pos="4680"/>
        <w:tab w:val="right" w:pos="9360"/>
      </w:tabs>
    </w:pPr>
  </w:style>
  <w:style w:type="character" w:customStyle="1" w:styleId="FooterChar">
    <w:name w:val="Footer Char"/>
    <w:basedOn w:val="DefaultParagraphFont"/>
    <w:link w:val="Footer"/>
    <w:uiPriority w:val="99"/>
    <w:rsid w:val="008D419B"/>
    <w:rPr>
      <w:rFonts w:eastAsia="Calibri" w:cs="Calibri"/>
    </w:rPr>
  </w:style>
  <w:style w:type="table" w:styleId="TableGrid">
    <w:name w:val="Table Grid"/>
    <w:basedOn w:val="TableNormal"/>
    <w:uiPriority w:val="39"/>
    <w:rsid w:val="008D419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D419B"/>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8D419B"/>
    <w:rPr>
      <w:rFonts w:asciiTheme="minorHAnsi" w:eastAsiaTheme="minorEastAsia" w:hAnsiTheme="minorHAnsi"/>
    </w:rPr>
  </w:style>
  <w:style w:type="character" w:styleId="Hyperlink">
    <w:name w:val="Hyperlink"/>
    <w:basedOn w:val="DefaultParagraphFont"/>
    <w:uiPriority w:val="99"/>
    <w:unhideWhenUsed/>
    <w:rsid w:val="00BC0AA1"/>
    <w:rPr>
      <w:i/>
      <w:sz w:val="22"/>
      <w:szCs w:val="22"/>
    </w:rPr>
  </w:style>
  <w:style w:type="paragraph" w:styleId="FootnoteText">
    <w:name w:val="footnote text"/>
    <w:aliases w:val="FOOTNOTES,Footnote Text Char1,Footnote Text Char1 Char Char,Footnote Text Char1 Char Char Char Char,Footnote Text Char2 Char,Footnote Text Char2 Char Char Char,Footnote Text Char2 Char Char Char Char Char,f,fn,footnote text,ft,single space"/>
    <w:basedOn w:val="Normal"/>
    <w:link w:val="FootnoteTextChar"/>
    <w:uiPriority w:val="99"/>
    <w:unhideWhenUsed/>
    <w:qFormat/>
    <w:rsid w:val="00BC0AA1"/>
    <w:pPr>
      <w:adjustRightInd w:val="0"/>
    </w:pPr>
    <w:rPr>
      <w:rFonts w:asciiTheme="minorHAnsi" w:eastAsiaTheme="minorEastAsia" w:hAnsiTheme="minorHAnsi" w:cs="Arial"/>
      <w:color w:val="000000"/>
      <w:sz w:val="18"/>
      <w:szCs w:val="20"/>
    </w:rPr>
  </w:style>
  <w:style w:type="character" w:customStyle="1" w:styleId="FootnoteTextChar">
    <w:name w:val="Footnote Text Char"/>
    <w:aliases w:val="FOOTNOTES Char,Footnote Text Char1 Char,Footnote Text Char1 Char Char Char,Footnote Text Char1 Char Char Char Char Char,Footnote Text Char2 Char Char,Footnote Text Char2 Char Char Char Char,f Char,fn Char,footnote text Char,ft Char"/>
    <w:basedOn w:val="DefaultParagraphFont"/>
    <w:link w:val="FootnoteText"/>
    <w:uiPriority w:val="99"/>
    <w:rsid w:val="00BC0AA1"/>
    <w:rPr>
      <w:rFonts w:asciiTheme="minorHAnsi" w:eastAsiaTheme="minorEastAsia" w:hAnsiTheme="minorHAnsi" w:cs="Arial"/>
      <w:color w:val="000000"/>
      <w:sz w:val="18"/>
      <w:szCs w:val="2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BC0AA1"/>
    <w:rPr>
      <w:rFonts w:eastAsia="Calibri" w:cs="Calibri"/>
    </w:rPr>
  </w:style>
  <w:style w:type="character" w:styleId="FootnoteReference">
    <w:name w:val="footnote reference"/>
    <w:aliases w:val=" BVI fnr,10 pt,16 Point,BVI fnr,Carattere Carattere Char Char Char Char Char,Estilo de nota al pie de Africa,FC,Ref,SUPERS,Superscript 6 Point,de nota al pie,footnote ref,fr,ftref,ftref Char Char Char Char Char,referencia nota al pie"/>
    <w:basedOn w:val="DefaultParagraphFont"/>
    <w:link w:val="CarattereCarattereCharCharCharChar"/>
    <w:uiPriority w:val="99"/>
    <w:unhideWhenUsed/>
    <w:qFormat/>
    <w:rsid w:val="00BC0AA1"/>
    <w:rPr>
      <w:vertAlign w:val="superscript"/>
    </w:rPr>
  </w:style>
  <w:style w:type="paragraph" w:customStyle="1" w:styleId="CarattereCarattereCharCharCharChar">
    <w:name w:val="Carattere Carattere Char Char Char Char"/>
    <w:aliases w:val="Char Char Char Char Char Char,Char Char Char1 Car Car Char Char Char Char Char Char Char Char Char Char Char Char Char Char Char Char Char Char Char Char,ftref Char Cha,ftref Char Char Char Char"/>
    <w:basedOn w:val="Normal"/>
    <w:next w:val="Normal"/>
    <w:link w:val="FootnoteReference"/>
    <w:uiPriority w:val="99"/>
    <w:rsid w:val="00BC0AA1"/>
    <w:pPr>
      <w:widowControl/>
      <w:autoSpaceDE/>
      <w:autoSpaceDN/>
      <w:spacing w:after="160" w:line="240" w:lineRule="exact"/>
      <w:jc w:val="both"/>
    </w:pPr>
    <w:rPr>
      <w:rFonts w:eastAsiaTheme="minorHAnsi" w:cstheme="minorBidi"/>
      <w:vertAlign w:val="superscript"/>
    </w:rPr>
  </w:style>
  <w:style w:type="character" w:customStyle="1" w:styleId="normaltextrun">
    <w:name w:val="normaltextrun"/>
    <w:basedOn w:val="DefaultParagraphFont"/>
    <w:rsid w:val="00BC0AA1"/>
  </w:style>
  <w:style w:type="paragraph" w:styleId="TOCHeading">
    <w:name w:val="TOC Heading"/>
    <w:basedOn w:val="Heading1"/>
    <w:next w:val="Normal"/>
    <w:uiPriority w:val="39"/>
    <w:unhideWhenUsed/>
    <w:qFormat/>
    <w:rsid w:val="00715DF3"/>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BA6050"/>
    <w:pPr>
      <w:tabs>
        <w:tab w:val="left" w:pos="440"/>
        <w:tab w:val="right" w:leader="dot" w:pos="9570"/>
      </w:tabs>
      <w:spacing w:after="100"/>
    </w:pPr>
  </w:style>
  <w:style w:type="table" w:customStyle="1" w:styleId="SLRTable">
    <w:name w:val="SLR Table"/>
    <w:basedOn w:val="TableNormal"/>
    <w:rsid w:val="00721C3E"/>
    <w:pPr>
      <w:spacing w:after="0" w:line="240" w:lineRule="auto"/>
    </w:pPr>
    <w:rPr>
      <w:rFonts w:eastAsia="Times New Roman" w:cs="Times New Roman"/>
      <w:color w:val="A5A5A5" w:themeColor="accent3"/>
      <w:sz w:val="20"/>
      <w:szCs w:val="20"/>
      <w:lang w:val="en-GB" w:eastAsia="en-GB"/>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538135" w:themeFill="accent6" w:themeFillShade="BF"/>
      </w:tcPr>
    </w:tblStylePr>
  </w:style>
  <w:style w:type="character" w:customStyle="1" w:styleId="UnresolvedMention1">
    <w:name w:val="Unresolved Mention1"/>
    <w:basedOn w:val="DefaultParagraphFont"/>
    <w:uiPriority w:val="99"/>
    <w:semiHidden/>
    <w:unhideWhenUsed/>
    <w:rsid w:val="005567A8"/>
    <w:rPr>
      <w:color w:val="605E5C"/>
      <w:shd w:val="clear" w:color="auto" w:fill="E1DFDD"/>
    </w:rPr>
  </w:style>
  <w:style w:type="paragraph" w:customStyle="1" w:styleId="MainText">
    <w:name w:val="Main Text"/>
    <w:basedOn w:val="Normal"/>
    <w:link w:val="MainTextChar"/>
    <w:uiPriority w:val="99"/>
    <w:qFormat/>
    <w:rsid w:val="00FF5EC3"/>
    <w:pPr>
      <w:widowControl/>
      <w:autoSpaceDE/>
      <w:autoSpaceDN/>
      <w:spacing w:after="120" w:line="264" w:lineRule="auto"/>
      <w:jc w:val="both"/>
    </w:pPr>
    <w:rPr>
      <w:rFonts w:eastAsia="Times New Roman" w:cs="Times New Roman"/>
      <w:color w:val="595959"/>
      <w:sz w:val="20"/>
      <w:szCs w:val="20"/>
      <w:lang w:val="x-none" w:eastAsia="x-none"/>
    </w:rPr>
  </w:style>
  <w:style w:type="character" w:customStyle="1" w:styleId="MainTextChar">
    <w:name w:val="Main Text Char"/>
    <w:link w:val="MainText"/>
    <w:uiPriority w:val="99"/>
    <w:locked/>
    <w:rsid w:val="00FF5EC3"/>
    <w:rPr>
      <w:rFonts w:eastAsia="Times New Roman" w:cs="Times New Roman"/>
      <w:color w:val="595959"/>
      <w:sz w:val="20"/>
      <w:szCs w:val="20"/>
      <w:lang w:val="x-none" w:eastAsia="x-none"/>
    </w:rPr>
  </w:style>
  <w:style w:type="paragraph" w:customStyle="1" w:styleId="BVIfnrChar1Char">
    <w:name w:val="BVI fnr Char1 Char"/>
    <w:aliases w:val="Exposant 3 Point Char Char,Footnote Reference Number Char Char,Footnote reference number Char Char,Footnote symbol Char1 Char,Times 10 Point Char Char"/>
    <w:basedOn w:val="Normal"/>
    <w:next w:val="Normal"/>
    <w:uiPriority w:val="99"/>
    <w:qFormat/>
    <w:rsid w:val="000E03C6"/>
    <w:pPr>
      <w:widowControl/>
      <w:autoSpaceDE/>
      <w:autoSpaceDN/>
      <w:spacing w:after="160" w:line="240" w:lineRule="exact"/>
    </w:pPr>
    <w:rPr>
      <w:rFonts w:eastAsiaTheme="minorHAnsi" w:cstheme="minorBidi"/>
      <w:vertAlign w:val="superscript"/>
    </w:rPr>
  </w:style>
  <w:style w:type="table" w:customStyle="1" w:styleId="GridTable1Light-Accent11">
    <w:name w:val="Grid Table 1 Light - Accent 11"/>
    <w:basedOn w:val="TableNormal"/>
    <w:uiPriority w:val="46"/>
    <w:rsid w:val="000248E8"/>
    <w:pPr>
      <w:spacing w:after="0" w:line="240" w:lineRule="auto"/>
    </w:pPr>
    <w:rPr>
      <w:rFonts w:asciiTheme="minorHAnsi" w:hAnsiTheme="minorHAnsi"/>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ntstyle01">
    <w:name w:val="fontstyle01"/>
    <w:basedOn w:val="DefaultParagraphFont"/>
    <w:rsid w:val="000248E8"/>
    <w:rPr>
      <w:rFonts w:ascii="Calibri" w:hAnsi="Calibri" w:cs="Calibri" w:hint="default"/>
      <w:b w:val="0"/>
      <w:bCs w:val="0"/>
      <w:i w:val="0"/>
      <w:iCs w:val="0"/>
      <w:color w:val="000000"/>
      <w:sz w:val="22"/>
      <w:szCs w:val="22"/>
    </w:rPr>
  </w:style>
  <w:style w:type="paragraph" w:styleId="ListBullet">
    <w:name w:val="List Bullet"/>
    <w:basedOn w:val="Normal"/>
    <w:link w:val="ListBulletChar"/>
    <w:uiPriority w:val="99"/>
    <w:unhideWhenUsed/>
    <w:qFormat/>
    <w:rsid w:val="00635E62"/>
    <w:pPr>
      <w:widowControl/>
      <w:numPr>
        <w:numId w:val="23"/>
      </w:numPr>
      <w:autoSpaceDE/>
      <w:autoSpaceDN/>
      <w:spacing w:after="60"/>
    </w:pPr>
    <w:rPr>
      <w:rFonts w:ascii="Tahoma" w:eastAsia="Times New Roman" w:hAnsi="Tahoma" w:cs="Times New Roman"/>
      <w:sz w:val="20"/>
      <w:lang w:val="en-GB" w:eastAsia="en-GB"/>
    </w:rPr>
  </w:style>
  <w:style w:type="paragraph" w:styleId="ListBullet2">
    <w:name w:val="List Bullet 2"/>
    <w:basedOn w:val="Normal"/>
    <w:uiPriority w:val="99"/>
    <w:unhideWhenUsed/>
    <w:qFormat/>
    <w:rsid w:val="00635E62"/>
    <w:pPr>
      <w:widowControl/>
      <w:numPr>
        <w:ilvl w:val="1"/>
        <w:numId w:val="23"/>
      </w:numPr>
      <w:autoSpaceDE/>
      <w:autoSpaceDN/>
      <w:spacing w:before="120" w:after="120"/>
      <w:contextualSpacing/>
    </w:pPr>
    <w:rPr>
      <w:rFonts w:ascii="Tahoma" w:eastAsia="Times New Roman" w:hAnsi="Tahoma" w:cs="Times New Roman"/>
      <w:sz w:val="20"/>
      <w:lang w:val="en-GB" w:eastAsia="en-GB"/>
    </w:rPr>
  </w:style>
  <w:style w:type="paragraph" w:styleId="ListBullet3">
    <w:name w:val="List Bullet 3"/>
    <w:basedOn w:val="Normal"/>
    <w:uiPriority w:val="99"/>
    <w:unhideWhenUsed/>
    <w:rsid w:val="00635E62"/>
    <w:pPr>
      <w:widowControl/>
      <w:numPr>
        <w:ilvl w:val="2"/>
        <w:numId w:val="23"/>
      </w:numPr>
      <w:autoSpaceDE/>
      <w:autoSpaceDN/>
      <w:spacing w:before="120" w:after="120"/>
      <w:contextualSpacing/>
      <w:jc w:val="both"/>
    </w:pPr>
    <w:rPr>
      <w:rFonts w:ascii="Tahoma" w:eastAsia="Times New Roman" w:hAnsi="Tahoma" w:cs="Times New Roman"/>
      <w:sz w:val="20"/>
      <w:lang w:val="en-GB" w:eastAsia="en-GB"/>
    </w:rPr>
  </w:style>
  <w:style w:type="character" w:customStyle="1" w:styleId="ListBulletChar">
    <w:name w:val="List Bullet Char"/>
    <w:link w:val="ListBullet"/>
    <w:uiPriority w:val="99"/>
    <w:rsid w:val="00635E62"/>
    <w:rPr>
      <w:rFonts w:ascii="Tahoma" w:eastAsia="Times New Roman" w:hAnsi="Tahoma" w:cs="Times New Roman"/>
      <w:sz w:val="20"/>
      <w:lang w:val="en-GB" w:eastAsia="en-GB"/>
    </w:rPr>
  </w:style>
  <w:style w:type="character" w:customStyle="1" w:styleId="im">
    <w:name w:val="im"/>
    <w:basedOn w:val="DefaultParagraphFont"/>
    <w:rsid w:val="00A7004D"/>
  </w:style>
  <w:style w:type="paragraph" w:styleId="CommentSubject">
    <w:name w:val="annotation subject"/>
    <w:basedOn w:val="CommentText"/>
    <w:next w:val="CommentText"/>
    <w:link w:val="CommentSubjectChar"/>
    <w:uiPriority w:val="99"/>
    <w:semiHidden/>
    <w:unhideWhenUsed/>
    <w:rsid w:val="00A82E1A"/>
    <w:pPr>
      <w:spacing w:before="0" w:after="0"/>
      <w:jc w:val="left"/>
    </w:pPr>
    <w:rPr>
      <w:rFonts w:ascii="Calibri" w:eastAsia="Calibri" w:hAnsi="Calibri" w:cs="Calibri"/>
      <w:b/>
      <w:bCs/>
      <w:lang w:val="en-US" w:eastAsia="en-US"/>
    </w:rPr>
  </w:style>
  <w:style w:type="character" w:customStyle="1" w:styleId="CommentSubjectChar">
    <w:name w:val="Comment Subject Char"/>
    <w:basedOn w:val="CommentTextChar"/>
    <w:link w:val="CommentSubject"/>
    <w:uiPriority w:val="99"/>
    <w:semiHidden/>
    <w:rsid w:val="00A82E1A"/>
    <w:rPr>
      <w:rFonts w:ascii="Tahoma" w:eastAsia="Calibri" w:hAnsi="Tahoma" w:cs="Calibri"/>
      <w:b/>
      <w:bCs/>
      <w:sz w:val="20"/>
      <w:szCs w:val="20"/>
      <w:lang w:val="en-GB" w:eastAsia="en-GB"/>
    </w:rPr>
  </w:style>
  <w:style w:type="paragraph" w:styleId="BalloonText">
    <w:name w:val="Balloon Text"/>
    <w:basedOn w:val="Normal"/>
    <w:link w:val="BalloonTextChar"/>
    <w:uiPriority w:val="99"/>
    <w:semiHidden/>
    <w:unhideWhenUsed/>
    <w:rsid w:val="00A82E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E1A"/>
    <w:rPr>
      <w:rFonts w:ascii="Segoe UI" w:eastAsia="Calibri" w:hAnsi="Segoe UI" w:cs="Segoe UI"/>
      <w:sz w:val="18"/>
      <w:szCs w:val="18"/>
    </w:rPr>
  </w:style>
  <w:style w:type="paragraph" w:styleId="Revision">
    <w:name w:val="Revision"/>
    <w:hidden/>
    <w:uiPriority w:val="99"/>
    <w:semiHidden/>
    <w:rsid w:val="00937524"/>
    <w:pPr>
      <w:spacing w:after="0" w:line="240" w:lineRule="auto"/>
    </w:pPr>
    <w:rPr>
      <w:rFonts w:eastAsia="Calibri" w:cs="Calibri"/>
    </w:rPr>
  </w:style>
  <w:style w:type="character" w:styleId="UnresolvedMention">
    <w:name w:val="Unresolved Mention"/>
    <w:basedOn w:val="DefaultParagraphFont"/>
    <w:uiPriority w:val="99"/>
    <w:semiHidden/>
    <w:unhideWhenUsed/>
    <w:rsid w:val="00750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6245">
      <w:bodyDiv w:val="1"/>
      <w:marLeft w:val="0"/>
      <w:marRight w:val="0"/>
      <w:marTop w:val="0"/>
      <w:marBottom w:val="0"/>
      <w:divBdr>
        <w:top w:val="none" w:sz="0" w:space="0" w:color="auto"/>
        <w:left w:val="none" w:sz="0" w:space="0" w:color="auto"/>
        <w:bottom w:val="none" w:sz="0" w:space="0" w:color="auto"/>
        <w:right w:val="none" w:sz="0" w:space="0" w:color="auto"/>
      </w:divBdr>
    </w:div>
    <w:div w:id="364208731">
      <w:bodyDiv w:val="1"/>
      <w:marLeft w:val="0"/>
      <w:marRight w:val="0"/>
      <w:marTop w:val="0"/>
      <w:marBottom w:val="0"/>
      <w:divBdr>
        <w:top w:val="none" w:sz="0" w:space="0" w:color="auto"/>
        <w:left w:val="none" w:sz="0" w:space="0" w:color="auto"/>
        <w:bottom w:val="none" w:sz="0" w:space="0" w:color="auto"/>
        <w:right w:val="none" w:sz="0" w:space="0" w:color="auto"/>
      </w:divBdr>
    </w:div>
    <w:div w:id="483086894">
      <w:bodyDiv w:val="1"/>
      <w:marLeft w:val="0"/>
      <w:marRight w:val="0"/>
      <w:marTop w:val="0"/>
      <w:marBottom w:val="0"/>
      <w:divBdr>
        <w:top w:val="none" w:sz="0" w:space="0" w:color="auto"/>
        <w:left w:val="none" w:sz="0" w:space="0" w:color="auto"/>
        <w:bottom w:val="none" w:sz="0" w:space="0" w:color="auto"/>
        <w:right w:val="none" w:sz="0" w:space="0" w:color="auto"/>
      </w:divBdr>
    </w:div>
    <w:div w:id="661586797">
      <w:bodyDiv w:val="1"/>
      <w:marLeft w:val="0"/>
      <w:marRight w:val="0"/>
      <w:marTop w:val="0"/>
      <w:marBottom w:val="0"/>
      <w:divBdr>
        <w:top w:val="none" w:sz="0" w:space="0" w:color="auto"/>
        <w:left w:val="none" w:sz="0" w:space="0" w:color="auto"/>
        <w:bottom w:val="none" w:sz="0" w:space="0" w:color="auto"/>
        <w:right w:val="none" w:sz="0" w:space="0" w:color="auto"/>
      </w:divBdr>
    </w:div>
    <w:div w:id="691998264">
      <w:bodyDiv w:val="1"/>
      <w:marLeft w:val="0"/>
      <w:marRight w:val="0"/>
      <w:marTop w:val="0"/>
      <w:marBottom w:val="0"/>
      <w:divBdr>
        <w:top w:val="none" w:sz="0" w:space="0" w:color="auto"/>
        <w:left w:val="none" w:sz="0" w:space="0" w:color="auto"/>
        <w:bottom w:val="none" w:sz="0" w:space="0" w:color="auto"/>
        <w:right w:val="none" w:sz="0" w:space="0" w:color="auto"/>
      </w:divBdr>
    </w:div>
    <w:div w:id="1171068818">
      <w:bodyDiv w:val="1"/>
      <w:marLeft w:val="0"/>
      <w:marRight w:val="0"/>
      <w:marTop w:val="0"/>
      <w:marBottom w:val="0"/>
      <w:divBdr>
        <w:top w:val="none" w:sz="0" w:space="0" w:color="auto"/>
        <w:left w:val="none" w:sz="0" w:space="0" w:color="auto"/>
        <w:bottom w:val="none" w:sz="0" w:space="0" w:color="auto"/>
        <w:right w:val="none" w:sz="0" w:space="0" w:color="auto"/>
      </w:divBdr>
    </w:div>
    <w:div w:id="1192569539">
      <w:bodyDiv w:val="1"/>
      <w:marLeft w:val="0"/>
      <w:marRight w:val="0"/>
      <w:marTop w:val="0"/>
      <w:marBottom w:val="0"/>
      <w:divBdr>
        <w:top w:val="none" w:sz="0" w:space="0" w:color="auto"/>
        <w:left w:val="none" w:sz="0" w:space="0" w:color="auto"/>
        <w:bottom w:val="none" w:sz="0" w:space="0" w:color="auto"/>
        <w:right w:val="none" w:sz="0" w:space="0" w:color="auto"/>
      </w:divBdr>
    </w:div>
    <w:div w:id="1275332834">
      <w:bodyDiv w:val="1"/>
      <w:marLeft w:val="0"/>
      <w:marRight w:val="0"/>
      <w:marTop w:val="0"/>
      <w:marBottom w:val="0"/>
      <w:divBdr>
        <w:top w:val="none" w:sz="0" w:space="0" w:color="auto"/>
        <w:left w:val="none" w:sz="0" w:space="0" w:color="auto"/>
        <w:bottom w:val="none" w:sz="0" w:space="0" w:color="auto"/>
        <w:right w:val="none" w:sz="0" w:space="0" w:color="auto"/>
      </w:divBdr>
    </w:div>
    <w:div w:id="1630475659">
      <w:bodyDiv w:val="1"/>
      <w:marLeft w:val="0"/>
      <w:marRight w:val="0"/>
      <w:marTop w:val="0"/>
      <w:marBottom w:val="0"/>
      <w:divBdr>
        <w:top w:val="none" w:sz="0" w:space="0" w:color="auto"/>
        <w:left w:val="none" w:sz="0" w:space="0" w:color="auto"/>
        <w:bottom w:val="none" w:sz="0" w:space="0" w:color="auto"/>
        <w:right w:val="none" w:sz="0" w:space="0" w:color="auto"/>
      </w:divBdr>
    </w:div>
    <w:div w:id="1758210419">
      <w:bodyDiv w:val="1"/>
      <w:marLeft w:val="0"/>
      <w:marRight w:val="0"/>
      <w:marTop w:val="0"/>
      <w:marBottom w:val="0"/>
      <w:divBdr>
        <w:top w:val="none" w:sz="0" w:space="0" w:color="auto"/>
        <w:left w:val="none" w:sz="0" w:space="0" w:color="auto"/>
        <w:bottom w:val="none" w:sz="0" w:space="0" w:color="auto"/>
        <w:right w:val="none" w:sz="0" w:space="0" w:color="auto"/>
      </w:divBdr>
    </w:div>
    <w:div w:id="1783764049">
      <w:bodyDiv w:val="1"/>
      <w:marLeft w:val="0"/>
      <w:marRight w:val="0"/>
      <w:marTop w:val="0"/>
      <w:marBottom w:val="0"/>
      <w:divBdr>
        <w:top w:val="none" w:sz="0" w:space="0" w:color="auto"/>
        <w:left w:val="none" w:sz="0" w:space="0" w:color="auto"/>
        <w:bottom w:val="none" w:sz="0" w:space="0" w:color="auto"/>
        <w:right w:val="none" w:sz="0" w:space="0" w:color="auto"/>
      </w:divBdr>
    </w:div>
    <w:div w:id="17867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ner.gov.mk" TargetMode="External"/><Relationship Id="rId26" Type="http://schemas.openxmlformats.org/officeDocument/2006/relationships/hyperlink" Target="http://www.ujp.gov.m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hedocs.worldbank.org/en/doc/837721522762050108-0290022018/original/ESFFramework.pdf" TargetMode="External"/><Relationship Id="rId25" Type="http://schemas.openxmlformats.org/officeDocument/2006/relationships/hyperlink" Target="http://www.finance.gov.m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www.worldbank.org/en/projects-operations/products-and-services/grievance-redress-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yperlink" Target="https://finance.gov.mk/contact/?lang=en"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mailto:finance@finance.gov.mk" TargetMode="External"/><Relationship Id="rId30" Type="http://schemas.openxmlformats.org/officeDocument/2006/relationships/hyperlink" Target="http://www.inspectionpanel.org/"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grams/gov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IsDocumentTagged xmlns="bb5de6c4-06e1-4c3d-96e3-83ee439dd2c3" xsi:nil="true"/>
    <LikedBy xmlns="http://schemas.microsoft.com/sharepoint/v3">
      <UserInfo>
        <DisplayName/>
        <AccountId xsi:nil="true"/>
        <AccountType/>
      </UserInfo>
    </LikedBy>
    <SubmitToImageBank xmlns="bb5de6c4-06e1-4c3d-96e3-83ee439dd2c3" xsi:nil="true"/>
    <ProofOfDelivery xmlns="bb5de6c4-06e1-4c3d-96e3-83ee439dd2c3" xsi:nil="true"/>
    <PublishingExpirationDate xmlns="http://schemas.microsoft.com/sharepoint/v3" xsi:nil="true"/>
    <PublishingStartDate xmlns="http://schemas.microsoft.com/sharepoint/v3" xsi:nil="true"/>
    <WbDocsObjectId xmlns="bb5de6c4-06e1-4c3d-96e3-83ee439dd2c3"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882EBEFDBFB543BF6A157116B3DD4E" ma:contentTypeVersion="7" ma:contentTypeDescription="Create a new document." ma:contentTypeScope="" ma:versionID="8276d62d9b8a0d4608d2995ff8f59b48">
  <xsd:schema xmlns:xsd="http://www.w3.org/2001/XMLSchema" xmlns:xs="http://www.w3.org/2001/XMLSchema" xmlns:p="http://schemas.microsoft.com/office/2006/metadata/properties" xmlns:ns1="http://schemas.microsoft.com/sharepoint/v3" xmlns:ns2="bb5de6c4-06e1-4c3d-96e3-83ee439dd2c3" targetNamespace="http://schemas.microsoft.com/office/2006/metadata/properties" ma:root="true" ma:fieldsID="87567f37b6f4f965859744c948f294df" ns1:_="" ns2:_="">
    <xsd:import namespace="http://schemas.microsoft.com/sharepoint/v3"/>
    <xsd:import namespace="bb5de6c4-06e1-4c3d-96e3-83ee439dd2c3"/>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5de6c4-06e1-4c3d-96e3-83ee439dd2c3"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0ADFF-5758-4ECC-993E-B5583B0FE31E}">
  <ds:schemaRefs>
    <ds:schemaRef ds:uri="http://schemas.microsoft.com/office/2006/metadata/properties"/>
    <ds:schemaRef ds:uri="http://schemas.microsoft.com/office/infopath/2007/PartnerControls"/>
    <ds:schemaRef ds:uri="http://schemas.microsoft.com/sharepoint/v3"/>
    <ds:schemaRef ds:uri="bb5de6c4-06e1-4c3d-96e3-83ee439dd2c3"/>
  </ds:schemaRefs>
</ds:datastoreItem>
</file>

<file path=customXml/itemProps2.xml><?xml version="1.0" encoding="utf-8"?>
<ds:datastoreItem xmlns:ds="http://schemas.openxmlformats.org/officeDocument/2006/customXml" ds:itemID="{46D12ACD-E1CB-48AA-8B2A-5592BAB72B3F}">
  <ds:schemaRefs>
    <ds:schemaRef ds:uri="http://schemas.microsoft.com/sharepoint/v3/contenttype/forms"/>
  </ds:schemaRefs>
</ds:datastoreItem>
</file>

<file path=customXml/itemProps3.xml><?xml version="1.0" encoding="utf-8"?>
<ds:datastoreItem xmlns:ds="http://schemas.openxmlformats.org/officeDocument/2006/customXml" ds:itemID="{6F7B53C1-5587-49BB-A3C4-D0CD7727C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5de6c4-06e1-4c3d-96e3-83ee439dd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9D498-5233-498D-AE95-5513C656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10604</Words>
  <Characters>60449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Stakeholder Engagement Plan</vt:lpstr>
    </vt:vector>
  </TitlesOfParts>
  <Company/>
  <LinksUpToDate>false</LinksUpToDate>
  <CharactersWithSpaces>70912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creator>Bekim Ymeri</dc:creator>
  <cp:lastModifiedBy>daut.hajrullahi</cp:lastModifiedBy>
  <cp:revision>3</cp:revision>
  <dcterms:created xsi:type="dcterms:W3CDTF">2022-10-11T09:14:00Z</dcterms:created>
  <dcterms:modified xsi:type="dcterms:W3CDTF">2022-10-11T09:26:00Z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0x01010067882EBEFDBFB543BF6A157116B3DD4E</vt:lpwstr>
  </property>
  <property fmtid="{D5CDD505-2E9C-101B-9397-08002B2CF9AE}" pid="3" name="Cordis ID">
    <vt:lpwstr>PROJDOCSEP001</vt:lpwstr>
  </property>
  <property fmtid="{D5CDD505-2E9C-101B-9397-08002B2CF9AE}" pid="4" name="Stage">
    <vt:lpwstr>APR</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P176366</vt:lpwstr>
  </property>
  <property fmtid="{D5CDD505-2E9C-101B-9397-08002B2CF9AE}" pid="9" name="Task ID">
    <vt:lpwstr>PRC0058767</vt:lpwstr>
  </property>
  <property fmtid="{D5CDD505-2E9C-101B-9397-08002B2CF9AE}" pid="10" name="DocStatus">
    <vt:lpwstr>23</vt:lpwstr>
  </property>
  <property fmtid="{D5CDD505-2E9C-101B-9397-08002B2CF9AE}" pid="11" name="LockStatus">
    <vt:lpwstr/>
  </property>
  <property fmtid="{D5CDD505-2E9C-101B-9397-08002B2CF9AE}" pid="12" name="ApprovedVersion">
    <vt:lpwstr>APR:3.0,APR:7.0</vt:lpwstr>
  </property>
  <property fmtid="{D5CDD505-2E9C-101B-9397-08002B2CF9AE}" pid="13" name="DisclosedVersion">
    <vt:lpwstr>APR:4.0,APR:8.0</vt:lpwstr>
  </property>
</Properties>
</file>